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2D609" w14:textId="4F3A7DB7" w:rsidR="000C7946" w:rsidRDefault="00A43C55" w:rsidP="00A43C55">
      <w:pPr>
        <w:pStyle w:val="Ttulo1"/>
        <w:pBdr>
          <w:top w:val="none" w:sz="0" w:space="0" w:color="auto"/>
          <w:left w:val="none" w:sz="0" w:space="0" w:color="auto"/>
          <w:bottom w:val="none" w:sz="0" w:space="0" w:color="auto"/>
          <w:right w:val="none" w:sz="0" w:space="0" w:color="auto"/>
          <w:between w:val="none" w:sz="0" w:space="0" w:color="auto"/>
        </w:pBdr>
        <w:spacing w:before="120" w:line="240" w:lineRule="auto"/>
        <w:jc w:val="center"/>
        <w:rPr>
          <w:rFonts w:cs="Arial"/>
          <w:b/>
        </w:rPr>
      </w:pPr>
      <w:bookmarkStart w:id="0" w:name="_Toc63145718"/>
      <w:bookmarkStart w:id="1" w:name="_Toc63234618"/>
      <w:r>
        <w:rPr>
          <w:rFonts w:cs="Arial"/>
          <w:b/>
        </w:rPr>
        <w:t>R</w:t>
      </w:r>
      <w:r w:rsidRPr="005C5004">
        <w:rPr>
          <w:rFonts w:cs="Arial"/>
          <w:b/>
        </w:rPr>
        <w:t>ELACIÓN CON EL SECTOR EXTERNO</w:t>
      </w:r>
      <w:bookmarkEnd w:id="0"/>
      <w:bookmarkEnd w:id="1"/>
    </w:p>
    <w:p w14:paraId="23E93F40" w14:textId="77777777" w:rsidR="00A43C55" w:rsidRPr="00A43C55" w:rsidRDefault="00A43C55" w:rsidP="00A43C55">
      <w:pPr>
        <w:rPr>
          <w:lang w:val="es-ES" w:eastAsia="es-CO"/>
        </w:rPr>
      </w:pPr>
    </w:p>
    <w:p w14:paraId="26FA0CC2" w14:textId="1D3CF6CF" w:rsidR="000C7946" w:rsidRPr="005C5004" w:rsidRDefault="000C7946" w:rsidP="5636581D">
      <w:pPr>
        <w:spacing w:before="120" w:line="360" w:lineRule="auto"/>
        <w:ind w:firstLine="360"/>
        <w:jc w:val="both"/>
        <w:rPr>
          <w:rFonts w:ascii="Arial" w:hAnsi="Arial" w:cs="Arial"/>
          <w:color w:val="000000" w:themeColor="text1"/>
        </w:rPr>
      </w:pPr>
      <w:r w:rsidRPr="5636581D">
        <w:rPr>
          <w:rFonts w:ascii="Arial" w:hAnsi="Arial" w:cs="Arial"/>
          <w:color w:val="000000" w:themeColor="text1"/>
        </w:rPr>
        <w:t xml:space="preserve">Las políticas institucionales con respecto a proyección y extensión social se manifiestan en el Proyecto Educativo Institucional </w:t>
      </w:r>
      <w:r w:rsidRPr="5636581D">
        <w:rPr>
          <w:rFonts w:ascii="Arial" w:hAnsi="Arial" w:cs="Arial"/>
          <w:color w:val="000000" w:themeColor="text1"/>
        </w:rPr>
        <w:fldChar w:fldCharType="begin" w:fldLock="1"/>
      </w:r>
      <w:r w:rsidRPr="5636581D">
        <w:rPr>
          <w:rFonts w:ascii="Arial" w:hAnsi="Arial" w:cs="Arial"/>
          <w:color w:val="000000" w:themeColor="text1"/>
        </w:rPr>
        <w:instrText>ADDIN CSL_CITATION {"citationItems":[{"id":"ITEM-1","itemData":{"author":[{"dropping-particle":"","family":"Universidad Tecnológica del Chocó","given":"","non-dropping-particle":"","parse-names":false,"suffix":""}],"id":"ITEM-1","issued":{"date-parts":[["2008"]]},"title":"CAMINANDO HACIA LA REFORMA ACADÉMICA PROYECTO EDUCATIVO INSTITUCIONAL","type":"article-journal"},"uris":["http://www.mendeley.com/documents/?uuid=45d07f74-5437-4521-b450-e06725ce70e0"]}],"mendeley":{"formattedCitation":"(Universidad Tecnológica del Chocó, 2008)","plainTextFormattedCitation":"(Universidad Tecnológica del Chocó, 2008)","previouslyFormattedCitation":"(Universidad Tecnológica del Chocó, 2008)"},"properties":{"noteIndex":0},"schema":"https://github.com/citation-style-language/schema/raw/master/csl-citation.json"}</w:instrText>
      </w:r>
      <w:r w:rsidRPr="5636581D">
        <w:rPr>
          <w:rFonts w:ascii="Arial" w:hAnsi="Arial" w:cs="Arial"/>
          <w:color w:val="000000" w:themeColor="text1"/>
        </w:rPr>
        <w:fldChar w:fldCharType="separate"/>
      </w:r>
      <w:r w:rsidRPr="5636581D">
        <w:rPr>
          <w:rFonts w:ascii="Arial" w:hAnsi="Arial" w:cs="Arial"/>
          <w:noProof/>
          <w:color w:val="000000" w:themeColor="text1"/>
        </w:rPr>
        <w:t>(Universidad Tecnológica del Chocó, 2008)</w:t>
      </w:r>
      <w:r w:rsidRPr="5636581D">
        <w:rPr>
          <w:rFonts w:ascii="Arial" w:hAnsi="Arial" w:cs="Arial"/>
          <w:color w:val="000000" w:themeColor="text1"/>
        </w:rPr>
        <w:fldChar w:fldCharType="end"/>
      </w:r>
      <w:r w:rsidRPr="5636581D">
        <w:rPr>
          <w:rFonts w:ascii="Arial" w:hAnsi="Arial" w:cs="Arial"/>
          <w:color w:val="000000" w:themeColor="text1"/>
        </w:rPr>
        <w:t xml:space="preserve"> (PEI)</w:t>
      </w:r>
      <w:r w:rsidR="55C9C081" w:rsidRPr="5636581D">
        <w:rPr>
          <w:rFonts w:ascii="Arial" w:hAnsi="Arial" w:cs="Arial"/>
          <w:color w:val="000000" w:themeColor="text1"/>
        </w:rPr>
        <w:t>,</w:t>
      </w:r>
      <w:r w:rsidRPr="5636581D">
        <w:rPr>
          <w:rFonts w:ascii="Arial" w:hAnsi="Arial" w:cs="Arial"/>
          <w:color w:val="000000" w:themeColor="text1"/>
        </w:rPr>
        <w:t xml:space="preserve"> el acuerdo 0020 del 21 de septiembre de 2011 y el Plan Estratégico de Desarrollo </w:t>
      </w:r>
      <w:r w:rsidRPr="5636581D">
        <w:rPr>
          <w:rFonts w:ascii="Arial" w:hAnsi="Arial" w:cs="Arial"/>
          <w:color w:val="000000" w:themeColor="text1"/>
        </w:rPr>
        <w:fldChar w:fldCharType="begin" w:fldLock="1"/>
      </w:r>
      <w:r w:rsidRPr="5636581D">
        <w:rPr>
          <w:rFonts w:ascii="Arial" w:hAnsi="Arial" w:cs="Arial"/>
          <w:color w:val="000000" w:themeColor="text1"/>
        </w:rPr>
        <w:instrText>ADDIN CSL_CITATION {"citationItems":[{"id":"ITEM-1","itemData":{"author":[{"dropping-particle":"","family":"Universidad Tecnológica del Choco","given":"","non-dropping-particle":"","parse-names":false,"suffix":""}],"id":"ITEM-1","issued":{"date-parts":[["2013"]]},"title":"Plan de Desarrollo Prospectivo Institucional 2013-2023","type":"article-journal"},"uris":["http://www.mendeley.com/documents/?uuid=9ac86d5d-c709-48d3-9cf0-e47596242558"]}],"mendeley":{"formattedCitation":"(Universidad Tecnológica del Choco, 2013)","plainTextFormattedCitation":"(Universidad Tecnológica del Choco, 2013)","previouslyFormattedCitation":"(Universidad Tecnológica del Choco, 2013)"},"properties":{"noteIndex":0},"schema":"https://github.com/citation-style-language/schema/raw/master/csl-citation.json"}</w:instrText>
      </w:r>
      <w:r w:rsidRPr="5636581D">
        <w:rPr>
          <w:rFonts w:ascii="Arial" w:hAnsi="Arial" w:cs="Arial"/>
          <w:color w:val="000000" w:themeColor="text1"/>
        </w:rPr>
        <w:fldChar w:fldCharType="separate"/>
      </w:r>
      <w:r w:rsidRPr="5636581D">
        <w:rPr>
          <w:rFonts w:ascii="Arial" w:hAnsi="Arial" w:cs="Arial"/>
          <w:noProof/>
          <w:color w:val="000000" w:themeColor="text1"/>
        </w:rPr>
        <w:t>(Universidad Tecnológica del Choco, 2013)</w:t>
      </w:r>
      <w:r w:rsidRPr="5636581D">
        <w:rPr>
          <w:rFonts w:ascii="Arial" w:hAnsi="Arial" w:cs="Arial"/>
          <w:color w:val="000000" w:themeColor="text1"/>
        </w:rPr>
        <w:fldChar w:fldCharType="end"/>
      </w:r>
      <w:r w:rsidRPr="5636581D">
        <w:rPr>
          <w:rFonts w:ascii="Arial" w:hAnsi="Arial" w:cs="Arial"/>
          <w:color w:val="000000" w:themeColor="text1"/>
        </w:rPr>
        <w:t xml:space="preserve">.  En el contexto de estos planes y políticas, se asume la proyección social y el servicio a la comunidad como una de las funciones sustantivas orientada a </w:t>
      </w:r>
      <w:r w:rsidR="3DFD8DA8" w:rsidRPr="5636581D">
        <w:rPr>
          <w:rFonts w:ascii="Arial" w:hAnsi="Arial" w:cs="Arial"/>
          <w:color w:val="000000" w:themeColor="text1"/>
        </w:rPr>
        <w:t>a</w:t>
      </w:r>
      <w:r w:rsidRPr="5636581D">
        <w:rPr>
          <w:rFonts w:ascii="Arial" w:hAnsi="Arial" w:cs="Arial"/>
          <w:color w:val="000000" w:themeColor="text1"/>
        </w:rPr>
        <w:t>sumir los problemas del entorno como espacios del conocimiento y proponer alternativas prioritarias de solución.</w:t>
      </w:r>
    </w:p>
    <w:p w14:paraId="61C8411F" w14:textId="22EC7450" w:rsidR="000C7946" w:rsidRPr="005C5004" w:rsidRDefault="000C7946" w:rsidP="000C7946">
      <w:pPr>
        <w:spacing w:before="120" w:line="360" w:lineRule="auto"/>
        <w:ind w:firstLine="708"/>
        <w:jc w:val="both"/>
        <w:rPr>
          <w:rFonts w:ascii="Arial" w:hAnsi="Arial" w:cs="Arial"/>
          <w:color w:val="000000" w:themeColor="text1"/>
        </w:rPr>
      </w:pPr>
      <w:r w:rsidRPr="005C5004">
        <w:rPr>
          <w:rFonts w:ascii="Arial" w:hAnsi="Arial" w:cs="Arial"/>
          <w:color w:val="000000" w:themeColor="text1"/>
        </w:rPr>
        <w:t>Naturalmente, el Programa de Maestría en Ingeniería y Desarrollo Regional, debe acoger estos lineamientos para desarrollar su propia manera de despliegue de relacionamiento con el sector externo al que se debe para el cumplimiento del propósito del programa y el logro de los resultados de aprendizaje.</w:t>
      </w:r>
    </w:p>
    <w:p w14:paraId="5A772983" w14:textId="77777777" w:rsidR="000C7946" w:rsidRPr="005C5004" w:rsidRDefault="000C7946" w:rsidP="000C7946">
      <w:pPr>
        <w:pBdr>
          <w:top w:val="nil"/>
          <w:left w:val="nil"/>
          <w:bottom w:val="nil"/>
          <w:right w:val="nil"/>
          <w:between w:val="nil"/>
        </w:pBdr>
        <w:spacing w:before="120" w:line="360" w:lineRule="auto"/>
        <w:ind w:firstLine="708"/>
        <w:jc w:val="both"/>
        <w:rPr>
          <w:rFonts w:ascii="Arial" w:eastAsia="Calibri" w:hAnsi="Arial" w:cs="Arial"/>
          <w:color w:val="000000" w:themeColor="text1"/>
          <w:szCs w:val="24"/>
        </w:rPr>
      </w:pPr>
      <w:r w:rsidRPr="005C5004">
        <w:rPr>
          <w:rFonts w:ascii="Arial" w:eastAsia="Calibri" w:hAnsi="Arial" w:cs="Arial"/>
          <w:color w:val="000000" w:themeColor="text1"/>
          <w:szCs w:val="24"/>
        </w:rPr>
        <w:t xml:space="preserve">Por ejemplo, el Plan de Desarrollo, contempla la necesidad de relacionamiento afrontando las necesidades de la sociedad desde el rigor que imponen las tendencias del desarrollo local, regional, nacional e internacional y entendida como una actividad educativa que permite estrechar las relaciones con la sociedad externa y la comunidad interna a partir del ofrecimiento de los productos generados por los diferentes programas académicos para dar respuestas a las necesidades educativas, sociales, ambientales y modernización de la gerencia y gestión de las organizaciones del entorno. </w:t>
      </w:r>
    </w:p>
    <w:p w14:paraId="28806BF8" w14:textId="48351818" w:rsidR="000C7946" w:rsidRPr="005C5004" w:rsidRDefault="000C7946" w:rsidP="5636581D">
      <w:pPr>
        <w:pBdr>
          <w:top w:val="nil"/>
          <w:left w:val="nil"/>
          <w:bottom w:val="nil"/>
          <w:right w:val="nil"/>
          <w:between w:val="nil"/>
        </w:pBdr>
        <w:spacing w:before="120" w:line="360" w:lineRule="auto"/>
        <w:ind w:firstLine="708"/>
        <w:jc w:val="both"/>
        <w:rPr>
          <w:rFonts w:ascii="Arial" w:eastAsia="Calibri" w:hAnsi="Arial" w:cs="Arial"/>
          <w:color w:val="000000" w:themeColor="text1"/>
        </w:rPr>
      </w:pPr>
      <w:r w:rsidRPr="5636581D">
        <w:rPr>
          <w:rFonts w:ascii="Arial" w:eastAsia="Calibri" w:hAnsi="Arial" w:cs="Arial"/>
          <w:color w:val="000000" w:themeColor="text1"/>
        </w:rPr>
        <w:t xml:space="preserve">En tal sentido, este programa de Maestría promoverá que profesores y estudiantes a medida que transitan por el proceso curricular detecten y aborden estas necesidades a través de los proyectos propios de cada curso o seminario; y finalmente, a través de los proyectos de investigación, innovación y desarrollo que se logren como trabajos para obtener la titulación o mediante la participación en convocatorias. </w:t>
      </w:r>
    </w:p>
    <w:p w14:paraId="583F2C67" w14:textId="2EBD7C90" w:rsidR="000C7946" w:rsidRPr="005C5004" w:rsidRDefault="000C7946" w:rsidP="00830B17">
      <w:pPr>
        <w:pBdr>
          <w:top w:val="nil"/>
          <w:left w:val="nil"/>
          <w:bottom w:val="nil"/>
          <w:right w:val="nil"/>
          <w:between w:val="nil"/>
        </w:pBdr>
        <w:spacing w:before="120"/>
        <w:ind w:firstLine="66"/>
        <w:jc w:val="both"/>
        <w:rPr>
          <w:rFonts w:ascii="Arial" w:eastAsia="Calibri" w:hAnsi="Arial" w:cs="Arial"/>
          <w:color w:val="000000" w:themeColor="text1"/>
          <w:szCs w:val="24"/>
        </w:rPr>
      </w:pPr>
      <w:r w:rsidRPr="005C5004">
        <w:rPr>
          <w:rFonts w:ascii="Arial" w:eastAsia="Calibri" w:hAnsi="Arial" w:cs="Arial"/>
          <w:color w:val="000000" w:themeColor="text1"/>
          <w:szCs w:val="24"/>
        </w:rPr>
        <w:t>La Universidad, declara como políticas de Proyección Social, las siguientes intenciones:</w:t>
      </w:r>
    </w:p>
    <w:p w14:paraId="6970D953" w14:textId="77777777" w:rsidR="000C7946" w:rsidRPr="005C5004" w:rsidRDefault="000C7946" w:rsidP="0095035F">
      <w:pPr>
        <w:pStyle w:val="Prrafodelista"/>
        <w:numPr>
          <w:ilvl w:val="2"/>
          <w:numId w:val="34"/>
        </w:numPr>
        <w:pBdr>
          <w:top w:val="nil"/>
          <w:left w:val="nil"/>
          <w:bottom w:val="nil"/>
          <w:right w:val="nil"/>
          <w:between w:val="nil"/>
        </w:pBdr>
        <w:spacing w:before="120" w:after="0" w:line="360" w:lineRule="auto"/>
        <w:ind w:left="426"/>
        <w:contextualSpacing w:val="0"/>
        <w:jc w:val="both"/>
        <w:rPr>
          <w:rFonts w:ascii="Arial" w:eastAsia="Calibri" w:hAnsi="Arial" w:cs="Arial"/>
          <w:color w:val="000000" w:themeColor="text1"/>
          <w:szCs w:val="24"/>
        </w:rPr>
      </w:pPr>
      <w:r w:rsidRPr="005C5004">
        <w:rPr>
          <w:rFonts w:ascii="Arial" w:eastAsia="Calibri" w:hAnsi="Arial" w:cs="Arial"/>
          <w:color w:val="000000" w:themeColor="text1"/>
          <w:szCs w:val="24"/>
        </w:rPr>
        <w:lastRenderedPageBreak/>
        <w:t>Desarrollo de proyectos productivos a los sectores económicos, sociales, políticos y culturales de la región.</w:t>
      </w:r>
    </w:p>
    <w:p w14:paraId="294E426F" w14:textId="006C82AF" w:rsidR="000C7946" w:rsidRPr="005C5004" w:rsidRDefault="000C7946" w:rsidP="5636581D">
      <w:pPr>
        <w:pStyle w:val="Prrafodelista"/>
        <w:numPr>
          <w:ilvl w:val="2"/>
          <w:numId w:val="34"/>
        </w:numPr>
        <w:pBdr>
          <w:top w:val="nil"/>
          <w:left w:val="nil"/>
          <w:bottom w:val="nil"/>
          <w:right w:val="nil"/>
          <w:between w:val="nil"/>
        </w:pBdr>
        <w:spacing w:before="120" w:after="0" w:line="360" w:lineRule="auto"/>
        <w:ind w:left="426"/>
        <w:contextualSpacing w:val="0"/>
        <w:jc w:val="both"/>
        <w:rPr>
          <w:rFonts w:ascii="Arial" w:eastAsia="Calibri" w:hAnsi="Arial" w:cs="Arial"/>
          <w:color w:val="000000" w:themeColor="text1"/>
        </w:rPr>
      </w:pPr>
      <w:r w:rsidRPr="5636581D">
        <w:rPr>
          <w:rFonts w:ascii="Arial" w:eastAsia="Calibri" w:hAnsi="Arial" w:cs="Arial"/>
          <w:color w:val="000000" w:themeColor="text1"/>
        </w:rPr>
        <w:t xml:space="preserve">Desarrollo de procesos permanentes de integración </w:t>
      </w:r>
      <w:r w:rsidR="11DCA389" w:rsidRPr="5636581D">
        <w:rPr>
          <w:rFonts w:ascii="Arial" w:eastAsia="Calibri" w:hAnsi="Arial" w:cs="Arial"/>
          <w:color w:val="000000" w:themeColor="text1"/>
        </w:rPr>
        <w:t>U</w:t>
      </w:r>
      <w:r w:rsidRPr="5636581D">
        <w:rPr>
          <w:rFonts w:ascii="Arial" w:eastAsia="Calibri" w:hAnsi="Arial" w:cs="Arial"/>
          <w:color w:val="000000" w:themeColor="text1"/>
        </w:rPr>
        <w:t>niversidad</w:t>
      </w:r>
      <w:r w:rsidR="64C471A3" w:rsidRPr="5636581D">
        <w:rPr>
          <w:rFonts w:ascii="Arial" w:eastAsia="Calibri" w:hAnsi="Arial" w:cs="Arial"/>
          <w:color w:val="000000" w:themeColor="text1"/>
        </w:rPr>
        <w:t xml:space="preserve"> -</w:t>
      </w:r>
      <w:r w:rsidRPr="5636581D">
        <w:rPr>
          <w:rFonts w:ascii="Arial" w:eastAsia="Calibri" w:hAnsi="Arial" w:cs="Arial"/>
          <w:color w:val="000000" w:themeColor="text1"/>
        </w:rPr>
        <w:t xml:space="preserve"> </w:t>
      </w:r>
      <w:r w:rsidR="248C3493" w:rsidRPr="5636581D">
        <w:rPr>
          <w:rFonts w:ascii="Arial" w:eastAsia="Calibri" w:hAnsi="Arial" w:cs="Arial"/>
          <w:color w:val="000000" w:themeColor="text1"/>
        </w:rPr>
        <w:t>E</w:t>
      </w:r>
      <w:r w:rsidRPr="5636581D">
        <w:rPr>
          <w:rFonts w:ascii="Arial" w:eastAsia="Calibri" w:hAnsi="Arial" w:cs="Arial"/>
          <w:color w:val="000000" w:themeColor="text1"/>
        </w:rPr>
        <w:t xml:space="preserve">scuela y </w:t>
      </w:r>
      <w:r w:rsidR="6555E656" w:rsidRPr="5636581D">
        <w:rPr>
          <w:rFonts w:ascii="Arial" w:eastAsia="Calibri" w:hAnsi="Arial" w:cs="Arial"/>
          <w:color w:val="000000" w:themeColor="text1"/>
        </w:rPr>
        <w:t>U</w:t>
      </w:r>
      <w:r w:rsidRPr="5636581D">
        <w:rPr>
          <w:rFonts w:ascii="Arial" w:eastAsia="Calibri" w:hAnsi="Arial" w:cs="Arial"/>
          <w:color w:val="000000" w:themeColor="text1"/>
        </w:rPr>
        <w:t>niversidad -</w:t>
      </w:r>
      <w:r w:rsidR="5A640300" w:rsidRPr="5636581D">
        <w:rPr>
          <w:rFonts w:ascii="Arial" w:eastAsia="Calibri" w:hAnsi="Arial" w:cs="Arial"/>
          <w:color w:val="000000" w:themeColor="text1"/>
        </w:rPr>
        <w:t xml:space="preserve"> </w:t>
      </w:r>
      <w:r w:rsidR="3D134846" w:rsidRPr="5636581D">
        <w:rPr>
          <w:rFonts w:ascii="Arial" w:eastAsia="Calibri" w:hAnsi="Arial" w:cs="Arial"/>
          <w:color w:val="000000" w:themeColor="text1"/>
        </w:rPr>
        <w:t>S</w:t>
      </w:r>
      <w:r w:rsidRPr="5636581D">
        <w:rPr>
          <w:rFonts w:ascii="Arial" w:eastAsia="Calibri" w:hAnsi="Arial" w:cs="Arial"/>
          <w:color w:val="000000" w:themeColor="text1"/>
        </w:rPr>
        <w:t xml:space="preserve">ector </w:t>
      </w:r>
      <w:r w:rsidR="65DEBDFE" w:rsidRPr="5636581D">
        <w:rPr>
          <w:rFonts w:ascii="Arial" w:eastAsia="Calibri" w:hAnsi="Arial" w:cs="Arial"/>
          <w:color w:val="000000" w:themeColor="text1"/>
        </w:rPr>
        <w:t>P</w:t>
      </w:r>
      <w:r w:rsidRPr="5636581D">
        <w:rPr>
          <w:rFonts w:ascii="Arial" w:eastAsia="Calibri" w:hAnsi="Arial" w:cs="Arial"/>
          <w:color w:val="000000" w:themeColor="text1"/>
        </w:rPr>
        <w:t>roductivo.</w:t>
      </w:r>
    </w:p>
    <w:p w14:paraId="3A576AC6" w14:textId="40E568AD" w:rsidR="000C7946" w:rsidRPr="005C5004" w:rsidRDefault="000C7946" w:rsidP="5636581D">
      <w:pPr>
        <w:pStyle w:val="Prrafodelista"/>
        <w:numPr>
          <w:ilvl w:val="2"/>
          <w:numId w:val="34"/>
        </w:numPr>
        <w:pBdr>
          <w:top w:val="nil"/>
          <w:left w:val="nil"/>
          <w:bottom w:val="nil"/>
          <w:right w:val="nil"/>
          <w:between w:val="nil"/>
        </w:pBdr>
        <w:spacing w:before="120" w:after="0" w:line="360" w:lineRule="auto"/>
        <w:ind w:left="426"/>
        <w:contextualSpacing w:val="0"/>
        <w:jc w:val="both"/>
        <w:rPr>
          <w:rFonts w:ascii="Arial" w:eastAsia="Calibri" w:hAnsi="Arial" w:cs="Arial"/>
          <w:color w:val="000000" w:themeColor="text1"/>
        </w:rPr>
      </w:pPr>
      <w:r w:rsidRPr="5636581D">
        <w:rPr>
          <w:rFonts w:ascii="Arial" w:eastAsia="Calibri" w:hAnsi="Arial" w:cs="Arial"/>
          <w:color w:val="000000" w:themeColor="text1"/>
        </w:rPr>
        <w:t xml:space="preserve">Articulación de </w:t>
      </w:r>
      <w:r w:rsidR="643E0715" w:rsidRPr="5636581D">
        <w:rPr>
          <w:rFonts w:ascii="Arial" w:eastAsia="Calibri" w:hAnsi="Arial" w:cs="Arial"/>
          <w:color w:val="000000" w:themeColor="text1"/>
        </w:rPr>
        <w:t>l</w:t>
      </w:r>
      <w:r w:rsidRPr="5636581D">
        <w:rPr>
          <w:rFonts w:ascii="Arial" w:eastAsia="Calibri" w:hAnsi="Arial" w:cs="Arial"/>
          <w:color w:val="000000" w:themeColor="text1"/>
        </w:rPr>
        <w:t xml:space="preserve">a Universidad </w:t>
      </w:r>
      <w:r w:rsidR="729311C3" w:rsidRPr="5636581D">
        <w:rPr>
          <w:rFonts w:ascii="Arial" w:eastAsia="Calibri" w:hAnsi="Arial" w:cs="Arial"/>
          <w:color w:val="000000" w:themeColor="text1"/>
        </w:rPr>
        <w:t>con</w:t>
      </w:r>
      <w:r w:rsidRPr="5636581D">
        <w:rPr>
          <w:rFonts w:ascii="Arial" w:eastAsia="Calibri" w:hAnsi="Arial" w:cs="Arial"/>
          <w:color w:val="000000" w:themeColor="text1"/>
        </w:rPr>
        <w:t xml:space="preserve"> programas de beneficios regionales, en la solución de problemas mediante el aporte de sus recursos, el intercambio de profesores y estudiantes y el trabajo en proyectos de investigación conjunta.</w:t>
      </w:r>
    </w:p>
    <w:p w14:paraId="46A80E96" w14:textId="63750DB4" w:rsidR="000C7946" w:rsidRPr="005C5004" w:rsidRDefault="000C7946" w:rsidP="5636581D">
      <w:pPr>
        <w:pStyle w:val="Prrafodelista"/>
        <w:numPr>
          <w:ilvl w:val="2"/>
          <w:numId w:val="34"/>
        </w:numPr>
        <w:pBdr>
          <w:top w:val="nil"/>
          <w:left w:val="nil"/>
          <w:bottom w:val="nil"/>
          <w:right w:val="nil"/>
          <w:between w:val="nil"/>
        </w:pBdr>
        <w:spacing w:before="120" w:after="0" w:line="360" w:lineRule="auto"/>
        <w:ind w:left="426"/>
        <w:contextualSpacing w:val="0"/>
        <w:jc w:val="both"/>
        <w:rPr>
          <w:rFonts w:ascii="Arial" w:eastAsia="Calibri" w:hAnsi="Arial" w:cs="Arial"/>
          <w:color w:val="000000" w:themeColor="text1"/>
        </w:rPr>
      </w:pPr>
      <w:r w:rsidRPr="5636581D">
        <w:rPr>
          <w:rFonts w:ascii="Arial" w:eastAsia="Calibri" w:hAnsi="Arial" w:cs="Arial"/>
          <w:color w:val="000000" w:themeColor="text1"/>
        </w:rPr>
        <w:t>Consolidación de las relaciones de intercambio con el medio científico -</w:t>
      </w:r>
      <w:r w:rsidR="797471BF" w:rsidRPr="5636581D">
        <w:rPr>
          <w:rFonts w:ascii="Arial" w:eastAsia="Calibri" w:hAnsi="Arial" w:cs="Arial"/>
          <w:color w:val="000000" w:themeColor="text1"/>
        </w:rPr>
        <w:t xml:space="preserve"> </w:t>
      </w:r>
      <w:r w:rsidRPr="5636581D">
        <w:rPr>
          <w:rFonts w:ascii="Arial" w:eastAsia="Calibri" w:hAnsi="Arial" w:cs="Arial"/>
          <w:color w:val="000000" w:themeColor="text1"/>
        </w:rPr>
        <w:t>técnico nacional e internacional que faciliten la formación de docentes, investigadores y la realización de proyectos conjuntos.</w:t>
      </w:r>
    </w:p>
    <w:p w14:paraId="38447678" w14:textId="77777777" w:rsidR="000C7946" w:rsidRPr="005C5004" w:rsidRDefault="000C7946" w:rsidP="0095035F">
      <w:pPr>
        <w:pStyle w:val="Prrafodelista"/>
        <w:numPr>
          <w:ilvl w:val="2"/>
          <w:numId w:val="34"/>
        </w:numPr>
        <w:pBdr>
          <w:top w:val="nil"/>
          <w:left w:val="nil"/>
          <w:bottom w:val="nil"/>
          <w:right w:val="nil"/>
          <w:between w:val="nil"/>
        </w:pBdr>
        <w:spacing w:before="120" w:after="0" w:line="360" w:lineRule="auto"/>
        <w:ind w:left="426"/>
        <w:contextualSpacing w:val="0"/>
        <w:jc w:val="both"/>
        <w:rPr>
          <w:rFonts w:ascii="Arial" w:eastAsia="Calibri" w:hAnsi="Arial" w:cs="Arial"/>
          <w:color w:val="000000" w:themeColor="text1"/>
          <w:szCs w:val="24"/>
        </w:rPr>
      </w:pPr>
      <w:r w:rsidRPr="005C5004">
        <w:rPr>
          <w:rFonts w:ascii="Arial" w:eastAsia="Calibri" w:hAnsi="Arial" w:cs="Arial"/>
          <w:color w:val="000000" w:themeColor="text1"/>
          <w:szCs w:val="24"/>
        </w:rPr>
        <w:t>Fomento de la participación efectiva para construir comunidad académica. La Universidad debe ser más sistémica e integradora desde sus componentes y miembros, y teniendo en cuenta al sector social del cual hace parte.</w:t>
      </w:r>
    </w:p>
    <w:p w14:paraId="3581BB9A" w14:textId="77777777" w:rsidR="000C7946" w:rsidRPr="005C5004" w:rsidRDefault="000C7946" w:rsidP="0095035F">
      <w:pPr>
        <w:pStyle w:val="Prrafodelista"/>
        <w:numPr>
          <w:ilvl w:val="2"/>
          <w:numId w:val="34"/>
        </w:numPr>
        <w:pBdr>
          <w:top w:val="nil"/>
          <w:left w:val="nil"/>
          <w:bottom w:val="nil"/>
          <w:right w:val="nil"/>
          <w:between w:val="nil"/>
        </w:pBdr>
        <w:spacing w:before="120" w:after="0" w:line="360" w:lineRule="auto"/>
        <w:ind w:left="426"/>
        <w:contextualSpacing w:val="0"/>
        <w:jc w:val="both"/>
        <w:rPr>
          <w:rFonts w:ascii="Arial" w:eastAsia="Calibri" w:hAnsi="Arial" w:cs="Arial"/>
          <w:color w:val="000000" w:themeColor="text1"/>
          <w:szCs w:val="24"/>
        </w:rPr>
      </w:pPr>
      <w:r w:rsidRPr="005C5004">
        <w:rPr>
          <w:rFonts w:ascii="Arial" w:eastAsia="Calibri" w:hAnsi="Arial" w:cs="Arial"/>
          <w:color w:val="000000" w:themeColor="text1"/>
          <w:szCs w:val="24"/>
        </w:rPr>
        <w:t>Sistematización de los productos significativos de investigaciones en el aula, especializaciones y maestrías que se puedan ofrecer a la comunidad en general para contribuir al mejoramiento de la calidad de vida de todos los sectores de la población.</w:t>
      </w:r>
    </w:p>
    <w:p w14:paraId="4D06CCE6" w14:textId="77777777" w:rsidR="000C7946" w:rsidRPr="005C5004" w:rsidRDefault="000C7946" w:rsidP="0095035F">
      <w:pPr>
        <w:pStyle w:val="Prrafodelista"/>
        <w:numPr>
          <w:ilvl w:val="2"/>
          <w:numId w:val="34"/>
        </w:numPr>
        <w:pBdr>
          <w:top w:val="nil"/>
          <w:left w:val="nil"/>
          <w:bottom w:val="nil"/>
          <w:right w:val="nil"/>
          <w:between w:val="nil"/>
        </w:pBdr>
        <w:spacing w:before="120" w:after="0" w:line="360" w:lineRule="auto"/>
        <w:ind w:left="426"/>
        <w:contextualSpacing w:val="0"/>
        <w:jc w:val="both"/>
        <w:rPr>
          <w:rFonts w:ascii="Arial" w:eastAsia="Calibri" w:hAnsi="Arial" w:cs="Arial"/>
          <w:color w:val="000000" w:themeColor="text1"/>
          <w:szCs w:val="24"/>
        </w:rPr>
      </w:pPr>
      <w:r w:rsidRPr="005C5004">
        <w:rPr>
          <w:rFonts w:ascii="Arial" w:eastAsia="Calibri" w:hAnsi="Arial" w:cs="Arial"/>
          <w:color w:val="000000" w:themeColor="text1"/>
          <w:szCs w:val="24"/>
        </w:rPr>
        <w:t>Diseño de estrategias agresivas de promoción y comunicación de la oferta educativa de la Universidad Tecnológica del Chocó que impacten las bases de la población en potencia de profesionalización.</w:t>
      </w:r>
    </w:p>
    <w:p w14:paraId="35DF9ADF" w14:textId="77777777" w:rsidR="000C7946" w:rsidRPr="005C5004" w:rsidRDefault="000C7946" w:rsidP="000C7946">
      <w:pPr>
        <w:pBdr>
          <w:top w:val="nil"/>
          <w:left w:val="nil"/>
          <w:bottom w:val="nil"/>
          <w:right w:val="nil"/>
          <w:between w:val="nil"/>
        </w:pBdr>
        <w:spacing w:before="120"/>
        <w:jc w:val="both"/>
        <w:rPr>
          <w:rFonts w:ascii="Arial" w:eastAsia="Calibri" w:hAnsi="Arial" w:cs="Arial"/>
          <w:color w:val="000000" w:themeColor="text1"/>
          <w:szCs w:val="24"/>
        </w:rPr>
      </w:pPr>
      <w:r w:rsidRPr="005C5004">
        <w:rPr>
          <w:rFonts w:ascii="Arial" w:eastAsia="Calibri" w:hAnsi="Arial" w:cs="Arial"/>
          <w:color w:val="000000" w:themeColor="text1"/>
          <w:szCs w:val="24"/>
        </w:rPr>
        <w:t xml:space="preserve">En tal sentido, las actividades de proyección social se dirigen a: </w:t>
      </w:r>
    </w:p>
    <w:p w14:paraId="1E311392" w14:textId="77777777" w:rsidR="000C7946" w:rsidRPr="005C5004" w:rsidRDefault="000C7946" w:rsidP="0095035F">
      <w:pPr>
        <w:pStyle w:val="Prrafodelista"/>
        <w:numPr>
          <w:ilvl w:val="0"/>
          <w:numId w:val="30"/>
        </w:numPr>
        <w:pBdr>
          <w:top w:val="nil"/>
          <w:left w:val="nil"/>
          <w:bottom w:val="nil"/>
          <w:right w:val="nil"/>
          <w:between w:val="nil"/>
        </w:pBdr>
        <w:spacing w:before="120" w:after="0" w:line="360" w:lineRule="auto"/>
        <w:ind w:hanging="578"/>
        <w:contextualSpacing w:val="0"/>
        <w:jc w:val="both"/>
        <w:rPr>
          <w:rFonts w:ascii="Arial" w:eastAsia="Calibri" w:hAnsi="Arial" w:cs="Arial"/>
          <w:color w:val="000000" w:themeColor="text1"/>
          <w:szCs w:val="24"/>
        </w:rPr>
      </w:pPr>
      <w:r w:rsidRPr="005C5004">
        <w:rPr>
          <w:rFonts w:ascii="Arial" w:eastAsia="Calibri" w:hAnsi="Arial" w:cs="Arial"/>
          <w:color w:val="000000" w:themeColor="text1"/>
          <w:szCs w:val="24"/>
        </w:rPr>
        <w:t xml:space="preserve">Fortalecer la extensión académica como medio de proyección social </w:t>
      </w:r>
    </w:p>
    <w:p w14:paraId="5BC88EEB" w14:textId="5645678E" w:rsidR="000C7946" w:rsidRPr="005C5004" w:rsidRDefault="000C7946" w:rsidP="5636581D">
      <w:pPr>
        <w:pStyle w:val="Prrafodelista"/>
        <w:numPr>
          <w:ilvl w:val="0"/>
          <w:numId w:val="30"/>
        </w:numPr>
        <w:pBdr>
          <w:top w:val="nil"/>
          <w:left w:val="nil"/>
          <w:bottom w:val="nil"/>
          <w:right w:val="nil"/>
          <w:between w:val="nil"/>
        </w:pBdr>
        <w:spacing w:before="120" w:after="0" w:line="360" w:lineRule="auto"/>
        <w:ind w:hanging="578"/>
        <w:contextualSpacing w:val="0"/>
        <w:jc w:val="both"/>
        <w:rPr>
          <w:rFonts w:ascii="Arial" w:eastAsia="Calibri" w:hAnsi="Arial" w:cs="Arial"/>
          <w:color w:val="000000" w:themeColor="text1"/>
        </w:rPr>
      </w:pPr>
      <w:r w:rsidRPr="5636581D">
        <w:rPr>
          <w:rFonts w:ascii="Arial" w:eastAsia="Calibri" w:hAnsi="Arial" w:cs="Arial"/>
          <w:color w:val="000000" w:themeColor="text1"/>
        </w:rPr>
        <w:t>Ofrecer servicios investigativos, de asesoría y consultoría a los sectores público y privado</w:t>
      </w:r>
      <w:r w:rsidR="2F2E2AFF" w:rsidRPr="5636581D">
        <w:rPr>
          <w:rFonts w:ascii="Arial" w:eastAsia="Calibri" w:hAnsi="Arial" w:cs="Arial"/>
          <w:color w:val="000000" w:themeColor="text1"/>
        </w:rPr>
        <w:t>.</w:t>
      </w:r>
    </w:p>
    <w:p w14:paraId="1C455F8F" w14:textId="38FDA4D9" w:rsidR="000C7946" w:rsidRPr="00830B17" w:rsidRDefault="000C7946" w:rsidP="0095035F">
      <w:pPr>
        <w:pStyle w:val="Prrafodelista"/>
        <w:numPr>
          <w:ilvl w:val="0"/>
          <w:numId w:val="30"/>
        </w:numPr>
        <w:pBdr>
          <w:top w:val="nil"/>
          <w:left w:val="nil"/>
          <w:bottom w:val="nil"/>
          <w:right w:val="nil"/>
          <w:between w:val="nil"/>
        </w:pBdr>
        <w:spacing w:before="120" w:after="0" w:line="360" w:lineRule="auto"/>
        <w:ind w:hanging="578"/>
        <w:contextualSpacing w:val="0"/>
        <w:jc w:val="both"/>
        <w:rPr>
          <w:rFonts w:ascii="Arial" w:eastAsia="Calibri" w:hAnsi="Arial" w:cs="Arial"/>
          <w:color w:val="000000" w:themeColor="text1"/>
          <w:szCs w:val="24"/>
        </w:rPr>
      </w:pPr>
      <w:r w:rsidRPr="005C5004">
        <w:rPr>
          <w:rFonts w:ascii="Arial" w:eastAsia="Calibri" w:hAnsi="Arial" w:cs="Arial"/>
          <w:color w:val="000000" w:themeColor="text1"/>
          <w:szCs w:val="24"/>
        </w:rPr>
        <w:t xml:space="preserve">Ofrecer cursos, seminarios, talleres y jornadas de actualización en temas relacionados con la ingeniería </w:t>
      </w:r>
      <w:r w:rsidR="00123C0B">
        <w:rPr>
          <w:rFonts w:ascii="Arial" w:eastAsia="Calibri" w:hAnsi="Arial" w:cs="Arial"/>
          <w:color w:val="000000" w:themeColor="text1"/>
          <w:szCs w:val="24"/>
        </w:rPr>
        <w:t>y el desarrollo regional</w:t>
      </w:r>
      <w:r w:rsidRPr="005C5004">
        <w:rPr>
          <w:rFonts w:ascii="Arial" w:eastAsia="Calibri" w:hAnsi="Arial" w:cs="Arial"/>
          <w:color w:val="000000" w:themeColor="text1"/>
          <w:szCs w:val="24"/>
        </w:rPr>
        <w:t>, la modelación de problemas, la formulación y desarrollo de proyectos, etc.; en forma de educación continua y especializada para los profesionales de</w:t>
      </w:r>
      <w:r w:rsidR="00123C0B">
        <w:rPr>
          <w:rFonts w:ascii="Arial" w:eastAsia="Calibri" w:hAnsi="Arial" w:cs="Arial"/>
          <w:color w:val="000000" w:themeColor="text1"/>
          <w:szCs w:val="24"/>
        </w:rPr>
        <w:t>l</w:t>
      </w:r>
      <w:r w:rsidRPr="005C5004">
        <w:rPr>
          <w:rFonts w:ascii="Arial" w:eastAsia="Calibri" w:hAnsi="Arial" w:cs="Arial"/>
          <w:color w:val="000000" w:themeColor="text1"/>
          <w:szCs w:val="24"/>
        </w:rPr>
        <w:t xml:space="preserve"> </w:t>
      </w:r>
      <w:r w:rsidR="00123C0B">
        <w:rPr>
          <w:rFonts w:ascii="Arial" w:eastAsia="Calibri" w:hAnsi="Arial" w:cs="Arial"/>
          <w:color w:val="000000" w:themeColor="text1"/>
          <w:szCs w:val="24"/>
        </w:rPr>
        <w:t>área</w:t>
      </w:r>
      <w:r w:rsidRPr="005C5004">
        <w:rPr>
          <w:rFonts w:ascii="Arial" w:eastAsia="Calibri" w:hAnsi="Arial" w:cs="Arial"/>
          <w:color w:val="000000" w:themeColor="text1"/>
          <w:szCs w:val="24"/>
        </w:rPr>
        <w:t xml:space="preserve">, estudiantes, docentes, servidores públicos que tengan en sus </w:t>
      </w:r>
      <w:r w:rsidR="00123C0B">
        <w:rPr>
          <w:rFonts w:ascii="Arial" w:eastAsia="Calibri" w:hAnsi="Arial" w:cs="Arial"/>
          <w:color w:val="000000" w:themeColor="text1"/>
          <w:szCs w:val="24"/>
        </w:rPr>
        <w:t>manos impactar el desarrollo de las regiones</w:t>
      </w:r>
      <w:r w:rsidRPr="005C5004">
        <w:rPr>
          <w:rFonts w:ascii="Arial" w:eastAsia="Calibri" w:hAnsi="Arial" w:cs="Arial"/>
          <w:color w:val="000000" w:themeColor="text1"/>
          <w:szCs w:val="24"/>
        </w:rPr>
        <w:t xml:space="preserve"> y demás personas interesadas en actualizar en alguna de las </w:t>
      </w:r>
      <w:proofErr w:type="spellStart"/>
      <w:r w:rsidRPr="005C5004">
        <w:rPr>
          <w:rFonts w:ascii="Arial" w:eastAsia="Calibri" w:hAnsi="Arial" w:cs="Arial"/>
          <w:color w:val="000000" w:themeColor="text1"/>
          <w:szCs w:val="24"/>
        </w:rPr>
        <w:t>subáreas</w:t>
      </w:r>
      <w:proofErr w:type="spellEnd"/>
      <w:r w:rsidRPr="005C5004">
        <w:rPr>
          <w:rFonts w:ascii="Arial" w:eastAsia="Calibri" w:hAnsi="Arial" w:cs="Arial"/>
          <w:color w:val="000000" w:themeColor="text1"/>
          <w:szCs w:val="24"/>
        </w:rPr>
        <w:t xml:space="preserve"> que comprende la Maestría. </w:t>
      </w:r>
    </w:p>
    <w:p w14:paraId="36271D32" w14:textId="77777777" w:rsidR="000C7946" w:rsidRPr="00A43C55" w:rsidRDefault="000C7946" w:rsidP="00A43C55">
      <w:pPr>
        <w:pStyle w:val="Ttulo2"/>
        <w:keepLines w:val="0"/>
        <w:pBdr>
          <w:top w:val="none" w:sz="0" w:space="0" w:color="auto"/>
          <w:left w:val="none" w:sz="0" w:space="0" w:color="auto"/>
          <w:bottom w:val="none" w:sz="0" w:space="0" w:color="auto"/>
          <w:right w:val="none" w:sz="0" w:space="0" w:color="auto"/>
          <w:between w:val="none" w:sz="0" w:space="0" w:color="auto"/>
        </w:pBdr>
        <w:spacing w:before="120" w:after="120"/>
        <w:rPr>
          <w:rFonts w:cs="Arial"/>
          <w:i w:val="0"/>
        </w:rPr>
      </w:pPr>
      <w:bookmarkStart w:id="2" w:name="_Toc63145719"/>
      <w:bookmarkStart w:id="3" w:name="_Toc63234619"/>
      <w:r w:rsidRPr="00A43C55">
        <w:rPr>
          <w:rFonts w:cs="Arial"/>
          <w:i w:val="0"/>
        </w:rPr>
        <w:t>Grupo</w:t>
      </w:r>
      <w:bookmarkStart w:id="4" w:name="_GoBack"/>
      <w:bookmarkEnd w:id="4"/>
      <w:r w:rsidRPr="00A43C55">
        <w:rPr>
          <w:rFonts w:cs="Arial"/>
          <w:i w:val="0"/>
        </w:rPr>
        <w:t>s de interés</w:t>
      </w:r>
      <w:bookmarkEnd w:id="2"/>
      <w:bookmarkEnd w:id="3"/>
    </w:p>
    <w:p w14:paraId="1597E9B3" w14:textId="669F0869" w:rsidR="000C7946" w:rsidRPr="005C5004" w:rsidRDefault="000C7946" w:rsidP="5636581D">
      <w:pPr>
        <w:spacing w:before="120" w:line="360" w:lineRule="auto"/>
        <w:ind w:firstLine="360"/>
        <w:jc w:val="both"/>
        <w:rPr>
          <w:rFonts w:ascii="Arial" w:hAnsi="Arial" w:cs="Arial"/>
        </w:rPr>
      </w:pPr>
      <w:r w:rsidRPr="5636581D">
        <w:rPr>
          <w:rFonts w:ascii="Arial" w:hAnsi="Arial" w:cs="Arial"/>
        </w:rPr>
        <w:t xml:space="preserve">La Universidad ha desarrollado en su tercera política, contenida en </w:t>
      </w:r>
      <w:r w:rsidRPr="5636581D">
        <w:rPr>
          <w:rFonts w:ascii="Arial" w:hAnsi="Arial" w:cs="Arial"/>
        </w:rPr>
        <w:fldChar w:fldCharType="begin" w:fldLock="1"/>
      </w:r>
      <w:r w:rsidRPr="5636581D">
        <w:rPr>
          <w:rFonts w:ascii="Arial" w:hAnsi="Arial" w:cs="Arial"/>
        </w:rPr>
        <w:instrText>ADDIN CSL_CITATION {"citationItems":[{"id":"ITEM-1","itemData":{"author":[{"dropping-particle":"","family":"Universidad Tecnológica del Chocó","given":"","non-dropping-particle":"","parse-names":false,"suffix":""}],"id":"ITEM-1","issued":{"date-parts":[["2008"]]},"title":"CAMINANDO HACIA LA REFORMA ACADÉMICA PROYECTO EDUCATIVO INSTITUCIONAL","type":"article-journal"},"uris":["http://www.mendeley.com/documents/?uuid=45d07f74-5437-4521-b450-e06725ce70e0"]},{"id":"ITEM-2","itemData":{"author":[{"dropping-particle":"","family":"Universidad Tecnológica del Choco","given":"","non-dropping-particle":"","parse-names":false,"suffix":""}],"id":"ITEM-2","issued":{"date-parts":[["2013"]]},"title":"Plan de Desarrollo Prospectivo Institucional 2013-2023","type":"article-journal"},"uris":["http://www.mendeley.com/documents/?uuid=9ac86d5d-c709-48d3-9cf0-e47596242558"]}],"mendeley":{"formattedCitation":"(Universidad Tecnológica del Choco, 2013; Universidad Tecnológica del Chocó, 2008)","plainTextFormattedCitation":"(Universidad Tecnológica del Choco, 2013; Universidad Tecnológica del Chocó, 2008)","previouslyFormattedCitation":"(Universidad Tecnológica del Choco, 2013; Universidad Tecnológica del Chocó, 2008)"},"properties":{"noteIndex":0},"schema":"https://github.com/citation-style-language/schema/raw/master/csl-citation.json"}</w:instrText>
      </w:r>
      <w:r w:rsidRPr="5636581D">
        <w:rPr>
          <w:rFonts w:ascii="Arial" w:hAnsi="Arial" w:cs="Arial"/>
        </w:rPr>
        <w:fldChar w:fldCharType="separate"/>
      </w:r>
      <w:r w:rsidRPr="5636581D">
        <w:rPr>
          <w:rFonts w:ascii="Arial" w:hAnsi="Arial" w:cs="Arial"/>
          <w:noProof/>
        </w:rPr>
        <w:t>(Universidad Tecnológica del Choco, 2013; Universidad Tecnológica del Chocó, 2008)</w:t>
      </w:r>
      <w:r w:rsidRPr="5636581D">
        <w:rPr>
          <w:rFonts w:ascii="Arial" w:hAnsi="Arial" w:cs="Arial"/>
        </w:rPr>
        <w:fldChar w:fldCharType="end"/>
      </w:r>
      <w:r w:rsidRPr="5636581D">
        <w:rPr>
          <w:rFonts w:ascii="Arial" w:hAnsi="Arial" w:cs="Arial"/>
        </w:rPr>
        <w:t xml:space="preserve"> los actores institucionales a los que se debe en el desarrollo de su </w:t>
      </w:r>
      <w:r w:rsidR="75EEA84B" w:rsidRPr="5636581D">
        <w:rPr>
          <w:rFonts w:ascii="Arial" w:hAnsi="Arial" w:cs="Arial"/>
        </w:rPr>
        <w:t>M</w:t>
      </w:r>
      <w:r w:rsidRPr="5636581D">
        <w:rPr>
          <w:rFonts w:ascii="Arial" w:hAnsi="Arial" w:cs="Arial"/>
        </w:rPr>
        <w:t xml:space="preserve">isión. Allí se establece que la Universidad sirve a unos propósitos altruistas desde sus asuntos (su </w:t>
      </w:r>
      <w:r w:rsidR="0B922944" w:rsidRPr="5636581D">
        <w:rPr>
          <w:rFonts w:ascii="Arial" w:hAnsi="Arial" w:cs="Arial"/>
        </w:rPr>
        <w:t>M</w:t>
      </w:r>
      <w:r w:rsidRPr="5636581D">
        <w:rPr>
          <w:rFonts w:ascii="Arial" w:hAnsi="Arial" w:cs="Arial"/>
        </w:rPr>
        <w:t xml:space="preserve">isión) desde el desarrollo humano, la aprehensión del conocimiento y su socialización para el ascenso del hombre dentro de la sustentabilidad que soporta la cultura regional; por lo tanto, la cualificación permanente en aras de un propósito que derrumbe los “muros personales” es un asunto de la esencia institucional que permitirá desarrollar ideales de calidad definidos y buscados por la institución, y que se evidencien en la práctica pedagógica y didáctica desde los nuevos y antiguos programas, de tal forma que se haga realidad la concepción de esta </w:t>
      </w:r>
      <w:r w:rsidR="10DDDD1E" w:rsidRPr="5636581D">
        <w:rPr>
          <w:rFonts w:ascii="Arial" w:hAnsi="Arial" w:cs="Arial"/>
        </w:rPr>
        <w:t>U</w:t>
      </w:r>
      <w:r w:rsidRPr="5636581D">
        <w:rPr>
          <w:rFonts w:ascii="Arial" w:hAnsi="Arial" w:cs="Arial"/>
        </w:rPr>
        <w:t>niversidad.</w:t>
      </w:r>
    </w:p>
    <w:p w14:paraId="7FED2608" w14:textId="77777777" w:rsidR="000C7946" w:rsidRPr="005C5004" w:rsidRDefault="000C7946" w:rsidP="000C7946">
      <w:pPr>
        <w:spacing w:before="120" w:line="360" w:lineRule="auto"/>
        <w:jc w:val="both"/>
        <w:rPr>
          <w:rFonts w:ascii="Arial" w:hAnsi="Arial" w:cs="Arial"/>
          <w:szCs w:val="24"/>
        </w:rPr>
      </w:pPr>
      <w:r w:rsidRPr="005C5004">
        <w:rPr>
          <w:rFonts w:ascii="Arial" w:hAnsi="Arial" w:cs="Arial"/>
          <w:szCs w:val="24"/>
        </w:rPr>
        <w:t>En consecuencia, declara como grupos de interés de orden primario institucional:</w:t>
      </w:r>
    </w:p>
    <w:p w14:paraId="47D8EEFA" w14:textId="77777777" w:rsidR="000C7946" w:rsidRPr="005C5004" w:rsidRDefault="000C7946" w:rsidP="0095035F">
      <w:pPr>
        <w:pStyle w:val="Prrafodelista"/>
        <w:numPr>
          <w:ilvl w:val="0"/>
          <w:numId w:val="35"/>
        </w:numPr>
        <w:spacing w:before="120" w:after="0" w:line="360" w:lineRule="auto"/>
        <w:ind w:left="284"/>
        <w:contextualSpacing w:val="0"/>
        <w:jc w:val="both"/>
        <w:rPr>
          <w:rFonts w:ascii="Arial" w:hAnsi="Arial" w:cs="Arial"/>
        </w:rPr>
      </w:pPr>
      <w:r w:rsidRPr="005C5004">
        <w:rPr>
          <w:rFonts w:ascii="Arial" w:hAnsi="Arial" w:cs="Arial"/>
          <w:b/>
          <w:bCs/>
        </w:rPr>
        <w:t>Estudiantes</w:t>
      </w:r>
      <w:r w:rsidRPr="005C5004">
        <w:rPr>
          <w:rFonts w:ascii="Arial" w:hAnsi="Arial" w:cs="Arial"/>
        </w:rPr>
        <w:t xml:space="preserve">. </w:t>
      </w:r>
      <w:r w:rsidRPr="005C5004">
        <w:rPr>
          <w:rFonts w:ascii="Arial" w:hAnsi="Arial" w:cs="Arial"/>
          <w:color w:val="000000" w:themeColor="text1"/>
        </w:rPr>
        <w:t xml:space="preserve">Perfeccionamiento del mecanismo de </w:t>
      </w:r>
      <w:r w:rsidRPr="005C5004">
        <w:rPr>
          <w:rFonts w:ascii="Arial" w:hAnsi="Arial" w:cs="Arial"/>
          <w:bCs/>
          <w:color w:val="000000" w:themeColor="text1"/>
        </w:rPr>
        <w:t xml:space="preserve">selección, admisión, ingreso, desempeño y permanencia </w:t>
      </w:r>
      <w:r w:rsidRPr="005C5004">
        <w:rPr>
          <w:rFonts w:ascii="Arial" w:hAnsi="Arial" w:cs="Arial"/>
          <w:color w:val="000000" w:themeColor="text1"/>
        </w:rPr>
        <w:t>que, asegurando la calidad, considere las condiciones socioeconómicas de los aspirantes, estimulando la formación técnica, tecnológica y científica profesional con sentido de pertenencia, responsabilidad y servicio a los intereses institucionales, regionales y nacionales.</w:t>
      </w:r>
    </w:p>
    <w:p w14:paraId="6854C037" w14:textId="77777777" w:rsidR="000C7946" w:rsidRPr="005C5004" w:rsidRDefault="000C7946" w:rsidP="0095035F">
      <w:pPr>
        <w:pStyle w:val="Prrafodelista"/>
        <w:numPr>
          <w:ilvl w:val="0"/>
          <w:numId w:val="35"/>
        </w:numPr>
        <w:spacing w:before="120" w:after="0" w:line="360" w:lineRule="auto"/>
        <w:ind w:left="284"/>
        <w:contextualSpacing w:val="0"/>
        <w:jc w:val="both"/>
        <w:rPr>
          <w:rFonts w:ascii="Arial" w:hAnsi="Arial" w:cs="Arial"/>
        </w:rPr>
      </w:pPr>
      <w:r w:rsidRPr="005C5004">
        <w:rPr>
          <w:rFonts w:ascii="Arial" w:hAnsi="Arial" w:cs="Arial"/>
          <w:b/>
          <w:bCs/>
          <w:szCs w:val="24"/>
        </w:rPr>
        <w:t>Profesores</w:t>
      </w:r>
      <w:r w:rsidRPr="005C5004">
        <w:rPr>
          <w:rFonts w:ascii="Arial" w:hAnsi="Arial" w:cs="Arial"/>
          <w:szCs w:val="24"/>
        </w:rPr>
        <w:t xml:space="preserve">. </w:t>
      </w:r>
      <w:r w:rsidRPr="005C5004">
        <w:rPr>
          <w:rFonts w:ascii="Arial" w:hAnsi="Arial" w:cs="Arial"/>
          <w:color w:val="000000"/>
          <w:szCs w:val="24"/>
        </w:rPr>
        <w:t xml:space="preserve">El desarrollo de elevados ideales de calidad como sustrato de la esencia institucional implica enunciar una política que permita: </w:t>
      </w:r>
    </w:p>
    <w:p w14:paraId="165EDE31" w14:textId="77777777" w:rsidR="000C7946" w:rsidRPr="005C5004" w:rsidRDefault="000C7946" w:rsidP="0095035F">
      <w:pPr>
        <w:pStyle w:val="Prrafodelista"/>
        <w:numPr>
          <w:ilvl w:val="0"/>
          <w:numId w:val="36"/>
        </w:numPr>
        <w:spacing w:before="120" w:after="0" w:line="360" w:lineRule="auto"/>
        <w:ind w:left="284"/>
        <w:jc w:val="both"/>
        <w:rPr>
          <w:rFonts w:ascii="Arial" w:hAnsi="Arial" w:cs="Arial"/>
          <w:szCs w:val="24"/>
        </w:rPr>
      </w:pPr>
      <w:r w:rsidRPr="005C5004">
        <w:rPr>
          <w:rFonts w:ascii="Arial" w:hAnsi="Arial" w:cs="Arial"/>
          <w:color w:val="000000"/>
          <w:szCs w:val="24"/>
        </w:rPr>
        <w:t xml:space="preserve">Perfeccionamiento del mecanismo de </w:t>
      </w:r>
      <w:r w:rsidRPr="005C5004">
        <w:rPr>
          <w:rFonts w:ascii="Arial" w:hAnsi="Arial" w:cs="Arial"/>
          <w:bCs/>
          <w:color w:val="000000"/>
          <w:szCs w:val="24"/>
        </w:rPr>
        <w:t xml:space="preserve">selección, admisión, ingreso, desempeño, formación y permanencia </w:t>
      </w:r>
      <w:r w:rsidRPr="005C5004">
        <w:rPr>
          <w:rFonts w:ascii="Arial" w:hAnsi="Arial" w:cs="Arial"/>
          <w:color w:val="000000"/>
          <w:szCs w:val="24"/>
        </w:rPr>
        <w:t xml:space="preserve">que asegurando la calidad agilice el acceso a niveles del escalafón docente. </w:t>
      </w:r>
    </w:p>
    <w:p w14:paraId="507EB9F8" w14:textId="77777777" w:rsidR="000C7946" w:rsidRPr="005C5004" w:rsidRDefault="000C7946" w:rsidP="0095035F">
      <w:pPr>
        <w:pStyle w:val="Prrafodelista"/>
        <w:numPr>
          <w:ilvl w:val="0"/>
          <w:numId w:val="36"/>
        </w:numPr>
        <w:spacing w:before="120" w:after="0" w:line="360" w:lineRule="auto"/>
        <w:ind w:left="284"/>
        <w:jc w:val="both"/>
        <w:rPr>
          <w:rFonts w:ascii="Arial" w:hAnsi="Arial" w:cs="Arial"/>
          <w:szCs w:val="24"/>
        </w:rPr>
      </w:pPr>
      <w:r w:rsidRPr="005C5004">
        <w:rPr>
          <w:rFonts w:ascii="Arial" w:hAnsi="Arial" w:cs="Arial"/>
          <w:color w:val="000000"/>
          <w:szCs w:val="24"/>
        </w:rPr>
        <w:t xml:space="preserve">Establecimiento, con base en el </w:t>
      </w:r>
      <w:r w:rsidRPr="005C5004">
        <w:rPr>
          <w:rFonts w:ascii="Arial" w:hAnsi="Arial" w:cs="Arial"/>
          <w:bCs/>
          <w:color w:val="000000"/>
          <w:szCs w:val="24"/>
        </w:rPr>
        <w:t>desempeño y la productividad</w:t>
      </w:r>
      <w:r w:rsidRPr="005C5004">
        <w:rPr>
          <w:rFonts w:ascii="Arial" w:hAnsi="Arial" w:cs="Arial"/>
          <w:b/>
          <w:bCs/>
          <w:color w:val="000000"/>
          <w:szCs w:val="24"/>
        </w:rPr>
        <w:t xml:space="preserve"> </w:t>
      </w:r>
      <w:r w:rsidRPr="005C5004">
        <w:rPr>
          <w:rFonts w:ascii="Arial" w:hAnsi="Arial" w:cs="Arial"/>
          <w:color w:val="000000"/>
          <w:szCs w:val="24"/>
        </w:rPr>
        <w:t xml:space="preserve">del docente, de un mecanismo de estímulo para acceder a la formación continua con base en las necesidades de los campos de formación que sustentan los programas académicos. </w:t>
      </w:r>
    </w:p>
    <w:p w14:paraId="28B13377" w14:textId="77777777" w:rsidR="000C7946" w:rsidRPr="005C5004" w:rsidRDefault="000C7946" w:rsidP="0095035F">
      <w:pPr>
        <w:pStyle w:val="Prrafodelista"/>
        <w:numPr>
          <w:ilvl w:val="0"/>
          <w:numId w:val="36"/>
        </w:numPr>
        <w:spacing w:before="120" w:after="0" w:line="360" w:lineRule="auto"/>
        <w:ind w:left="284"/>
        <w:jc w:val="both"/>
        <w:rPr>
          <w:rFonts w:ascii="Arial" w:hAnsi="Arial" w:cs="Arial"/>
          <w:szCs w:val="24"/>
        </w:rPr>
      </w:pPr>
      <w:r w:rsidRPr="005C5004">
        <w:rPr>
          <w:rFonts w:ascii="Arial" w:hAnsi="Arial" w:cs="Arial"/>
          <w:color w:val="000000"/>
          <w:szCs w:val="24"/>
        </w:rPr>
        <w:t xml:space="preserve">Fomento del trabajo en equipo para consolidar una cultura de la planeación y desarrollo de guías programáticas, para el desarrollo didáctico y de la evaluación bajo puntos en común que den cuenta de la unidad e identidad académica institucional. </w:t>
      </w:r>
    </w:p>
    <w:p w14:paraId="311023F0" w14:textId="77777777" w:rsidR="000C7946" w:rsidRPr="005C5004" w:rsidRDefault="000C7946" w:rsidP="0095035F">
      <w:pPr>
        <w:pStyle w:val="Prrafodelista"/>
        <w:numPr>
          <w:ilvl w:val="0"/>
          <w:numId w:val="36"/>
        </w:numPr>
        <w:spacing w:before="120" w:after="0" w:line="360" w:lineRule="auto"/>
        <w:ind w:left="284"/>
        <w:jc w:val="both"/>
        <w:rPr>
          <w:rFonts w:ascii="Arial" w:hAnsi="Arial" w:cs="Arial"/>
          <w:szCs w:val="24"/>
        </w:rPr>
      </w:pPr>
      <w:r w:rsidRPr="005C5004">
        <w:rPr>
          <w:rFonts w:ascii="Arial" w:hAnsi="Arial" w:cs="Arial"/>
          <w:color w:val="000000"/>
          <w:szCs w:val="24"/>
        </w:rPr>
        <w:t>Estímulo a la participación en proyectos de desarrollo institucional, en los que la participación del profesorado sea indispensable tales como: registros calificados, acreditación de programas, institucional e internacional y otros proyectos en los que la calidad institucional se vea comprometida en términos de actividades de docencia, investigación y proyección social</w:t>
      </w:r>
      <w:r w:rsidRPr="005C5004">
        <w:rPr>
          <w:rFonts w:ascii="Arial" w:hAnsi="Arial" w:cs="Arial"/>
          <w:color w:val="000000"/>
          <w:sz w:val="23"/>
          <w:szCs w:val="23"/>
        </w:rPr>
        <w:t>.</w:t>
      </w:r>
    </w:p>
    <w:p w14:paraId="533F8182" w14:textId="77777777" w:rsidR="000C7946" w:rsidRPr="005C5004" w:rsidRDefault="000C7946" w:rsidP="0095035F">
      <w:pPr>
        <w:pStyle w:val="Prrafodelista"/>
        <w:numPr>
          <w:ilvl w:val="0"/>
          <w:numId w:val="37"/>
        </w:numPr>
        <w:spacing w:before="120" w:after="0" w:line="360" w:lineRule="auto"/>
        <w:ind w:left="284"/>
        <w:contextualSpacing w:val="0"/>
        <w:jc w:val="both"/>
        <w:rPr>
          <w:rFonts w:ascii="Arial" w:hAnsi="Arial" w:cs="Arial"/>
          <w:szCs w:val="24"/>
        </w:rPr>
      </w:pPr>
      <w:r w:rsidRPr="005C5004">
        <w:rPr>
          <w:rFonts w:ascii="Arial" w:hAnsi="Arial" w:cs="Arial"/>
          <w:b/>
          <w:bCs/>
          <w:szCs w:val="24"/>
        </w:rPr>
        <w:t>Administrativos</w:t>
      </w:r>
      <w:r w:rsidRPr="005C5004">
        <w:rPr>
          <w:rFonts w:ascii="Arial" w:hAnsi="Arial" w:cs="Arial"/>
          <w:szCs w:val="24"/>
        </w:rPr>
        <w:t xml:space="preserve">. </w:t>
      </w:r>
      <w:r w:rsidRPr="005C5004">
        <w:rPr>
          <w:rFonts w:ascii="Arial" w:hAnsi="Arial" w:cs="Arial"/>
          <w:color w:val="000000"/>
          <w:szCs w:val="24"/>
        </w:rPr>
        <w:t xml:space="preserve">El fomento por parte de la Institución de la cultura de servicio, en el sentido de que su personal administrativo, desarrolle la clara conciencia de que los procesos administrativos, están irremediablemente al servicio de los procesos académicos, para cuyo cometido, se instituyen las intenciones de: </w:t>
      </w:r>
    </w:p>
    <w:p w14:paraId="46583177" w14:textId="77777777" w:rsidR="000C7946" w:rsidRPr="005C5004" w:rsidRDefault="000C7946" w:rsidP="0095035F">
      <w:pPr>
        <w:pStyle w:val="Prrafodelista"/>
        <w:numPr>
          <w:ilvl w:val="3"/>
          <w:numId w:val="38"/>
        </w:numPr>
        <w:tabs>
          <w:tab w:val="clear" w:pos="2880"/>
        </w:tabs>
        <w:spacing w:before="120" w:after="0" w:line="360" w:lineRule="auto"/>
        <w:ind w:left="284"/>
        <w:contextualSpacing w:val="0"/>
        <w:jc w:val="both"/>
        <w:rPr>
          <w:rFonts w:ascii="Arial" w:hAnsi="Arial" w:cs="Arial"/>
          <w:szCs w:val="24"/>
        </w:rPr>
      </w:pPr>
      <w:r w:rsidRPr="005C5004">
        <w:rPr>
          <w:rFonts w:ascii="Arial" w:hAnsi="Arial" w:cs="Arial"/>
          <w:color w:val="000000"/>
          <w:szCs w:val="24"/>
        </w:rPr>
        <w:t xml:space="preserve">Implementación de un mecanismo de </w:t>
      </w:r>
      <w:r w:rsidRPr="005C5004">
        <w:rPr>
          <w:rFonts w:ascii="Arial" w:hAnsi="Arial" w:cs="Arial"/>
          <w:bCs/>
          <w:color w:val="000000"/>
          <w:szCs w:val="24"/>
        </w:rPr>
        <w:t xml:space="preserve">selección, admisión, ingreso, desempeño y permanencia </w:t>
      </w:r>
      <w:r w:rsidRPr="005C5004">
        <w:rPr>
          <w:rFonts w:ascii="Arial" w:hAnsi="Arial" w:cs="Arial"/>
          <w:color w:val="000000"/>
          <w:szCs w:val="24"/>
        </w:rPr>
        <w:t xml:space="preserve">que asegurando la calidad agilice el acceso a los grados del escalafón de la carrera administrativa.  </w:t>
      </w:r>
    </w:p>
    <w:p w14:paraId="406E88E2" w14:textId="77777777" w:rsidR="000C7946" w:rsidRPr="005C5004" w:rsidRDefault="000C7946" w:rsidP="0095035F">
      <w:pPr>
        <w:pStyle w:val="Prrafodelista"/>
        <w:numPr>
          <w:ilvl w:val="3"/>
          <w:numId w:val="38"/>
        </w:numPr>
        <w:tabs>
          <w:tab w:val="clear" w:pos="2880"/>
        </w:tabs>
        <w:spacing w:before="120" w:after="0" w:line="360" w:lineRule="auto"/>
        <w:ind w:left="284"/>
        <w:contextualSpacing w:val="0"/>
        <w:jc w:val="both"/>
        <w:rPr>
          <w:rFonts w:ascii="Arial" w:hAnsi="Arial" w:cs="Arial"/>
          <w:szCs w:val="24"/>
        </w:rPr>
      </w:pPr>
      <w:r w:rsidRPr="005C5004">
        <w:rPr>
          <w:rFonts w:ascii="Arial" w:hAnsi="Arial" w:cs="Arial"/>
          <w:color w:val="000000"/>
          <w:szCs w:val="24"/>
        </w:rPr>
        <w:t xml:space="preserve">Establecimiento, con base en el </w:t>
      </w:r>
      <w:r w:rsidRPr="005C5004">
        <w:rPr>
          <w:rFonts w:ascii="Arial" w:hAnsi="Arial" w:cs="Arial"/>
          <w:bCs/>
          <w:color w:val="000000"/>
          <w:szCs w:val="24"/>
        </w:rPr>
        <w:t xml:space="preserve">desempeño y la productividad </w:t>
      </w:r>
      <w:r w:rsidRPr="005C5004">
        <w:rPr>
          <w:rFonts w:ascii="Arial" w:hAnsi="Arial" w:cs="Arial"/>
          <w:color w:val="000000"/>
          <w:szCs w:val="24"/>
        </w:rPr>
        <w:t xml:space="preserve">del administrativo, de un mecanismo de estímulo para acceder a la formación continua con base en las necesidades que impongan cada una de las dependencias que estructuran el “Sistema de Desarrollo Institucional”. </w:t>
      </w:r>
    </w:p>
    <w:p w14:paraId="6B861A18" w14:textId="77777777" w:rsidR="000C7946" w:rsidRPr="005C5004" w:rsidRDefault="000C7946" w:rsidP="0095035F">
      <w:pPr>
        <w:pStyle w:val="Prrafodelista"/>
        <w:numPr>
          <w:ilvl w:val="3"/>
          <w:numId w:val="38"/>
        </w:numPr>
        <w:tabs>
          <w:tab w:val="clear" w:pos="2880"/>
        </w:tabs>
        <w:spacing w:before="120" w:after="0" w:line="360" w:lineRule="auto"/>
        <w:ind w:left="284"/>
        <w:contextualSpacing w:val="0"/>
        <w:jc w:val="both"/>
        <w:rPr>
          <w:rFonts w:ascii="Arial" w:hAnsi="Arial" w:cs="Arial"/>
          <w:szCs w:val="24"/>
        </w:rPr>
      </w:pPr>
      <w:r w:rsidRPr="005C5004">
        <w:rPr>
          <w:rFonts w:ascii="Arial" w:hAnsi="Arial" w:cs="Arial"/>
          <w:color w:val="000000"/>
          <w:szCs w:val="24"/>
        </w:rPr>
        <w:t xml:space="preserve">Fomento del trabajo en equipo para consolidar una cultura de la planeación y desarrollo de los planes de acción procedentes de los programas y proyectos que demandan el plan de desarrollo y la agenda prospectiva institucionales. </w:t>
      </w:r>
    </w:p>
    <w:p w14:paraId="12A3FC50" w14:textId="77777777" w:rsidR="000C7946" w:rsidRPr="005C5004" w:rsidRDefault="000C7946" w:rsidP="0095035F">
      <w:pPr>
        <w:pStyle w:val="Prrafodelista"/>
        <w:numPr>
          <w:ilvl w:val="3"/>
          <w:numId w:val="38"/>
        </w:numPr>
        <w:tabs>
          <w:tab w:val="clear" w:pos="2880"/>
        </w:tabs>
        <w:spacing w:before="120" w:after="0" w:line="360" w:lineRule="auto"/>
        <w:ind w:left="284"/>
        <w:contextualSpacing w:val="0"/>
        <w:jc w:val="both"/>
        <w:rPr>
          <w:rFonts w:ascii="Arial" w:hAnsi="Arial" w:cs="Arial"/>
          <w:szCs w:val="24"/>
        </w:rPr>
      </w:pPr>
      <w:r w:rsidRPr="005C5004">
        <w:rPr>
          <w:rFonts w:ascii="Arial" w:hAnsi="Arial" w:cs="Arial"/>
          <w:color w:val="000000"/>
          <w:szCs w:val="24"/>
        </w:rPr>
        <w:t>Estímulo a la participación en proyectos de desarrollo institucional por fuera del mero cumplimiento funcional, en los que la participación del cuerpo administrativo sea indispensable tales como: registros calificados, acreditación de programas, institucional e internacional y otros proyectos en los que la calidad institucional se vea comprometida en términos de condiciones y factores de calidad.</w:t>
      </w:r>
    </w:p>
    <w:p w14:paraId="38134AA0" w14:textId="77777777" w:rsidR="000C7946" w:rsidRPr="005C5004" w:rsidRDefault="000C7946" w:rsidP="0095035F">
      <w:pPr>
        <w:pStyle w:val="Prrafodelista"/>
        <w:numPr>
          <w:ilvl w:val="0"/>
          <w:numId w:val="37"/>
        </w:numPr>
        <w:spacing w:before="120" w:after="0" w:line="360" w:lineRule="auto"/>
        <w:ind w:left="284"/>
        <w:contextualSpacing w:val="0"/>
        <w:jc w:val="both"/>
        <w:rPr>
          <w:rFonts w:ascii="Arial" w:hAnsi="Arial" w:cs="Arial"/>
          <w:szCs w:val="24"/>
        </w:rPr>
      </w:pPr>
      <w:r w:rsidRPr="005C5004">
        <w:rPr>
          <w:rFonts w:ascii="Arial" w:hAnsi="Arial" w:cs="Arial"/>
          <w:b/>
          <w:bCs/>
          <w:color w:val="000000"/>
          <w:szCs w:val="24"/>
        </w:rPr>
        <w:t>Egresados y Graduados</w:t>
      </w:r>
      <w:r w:rsidRPr="005C5004">
        <w:rPr>
          <w:rFonts w:ascii="Arial" w:hAnsi="Arial" w:cs="Arial"/>
          <w:color w:val="000000"/>
          <w:szCs w:val="24"/>
        </w:rPr>
        <w:t>. Como el individuo que permite evidenciar que se hace realidad la misión desde la función de la formación de personal que sirva a los intereses de la sociedad y de la región para avanzar un poco más en temas culturales, sociales, económicos, etc. En tal sentido, resulta de interés:</w:t>
      </w:r>
    </w:p>
    <w:p w14:paraId="5722B37E" w14:textId="77777777" w:rsidR="000C7946" w:rsidRPr="005C5004" w:rsidRDefault="000C7946" w:rsidP="0095035F">
      <w:pPr>
        <w:pStyle w:val="Prrafodelista"/>
        <w:numPr>
          <w:ilvl w:val="3"/>
          <w:numId w:val="39"/>
        </w:numPr>
        <w:tabs>
          <w:tab w:val="clear" w:pos="2880"/>
        </w:tabs>
        <w:spacing w:before="120" w:after="0" w:line="360" w:lineRule="auto"/>
        <w:ind w:left="284"/>
        <w:contextualSpacing w:val="0"/>
        <w:jc w:val="both"/>
        <w:rPr>
          <w:rFonts w:ascii="Arial" w:hAnsi="Arial" w:cs="Arial"/>
          <w:szCs w:val="24"/>
        </w:rPr>
      </w:pPr>
      <w:r w:rsidRPr="005C5004">
        <w:rPr>
          <w:rFonts w:ascii="Arial" w:hAnsi="Arial" w:cs="Arial"/>
          <w:color w:val="000000"/>
          <w:szCs w:val="24"/>
        </w:rPr>
        <w:t>Implementación de una cultura de registro sistemático, atención, seguimiento y un observatorio de egresados, la cual se desarrollará desde la Vicerrectoría de Extensión y Bienestar universitario, de conformidad con la normatividad que en este tema rige para las universidades, y;</w:t>
      </w:r>
    </w:p>
    <w:p w14:paraId="694CBAAB" w14:textId="77777777" w:rsidR="000C7946" w:rsidRPr="005C5004" w:rsidRDefault="000C7946" w:rsidP="0095035F">
      <w:pPr>
        <w:pStyle w:val="Prrafodelista"/>
        <w:numPr>
          <w:ilvl w:val="3"/>
          <w:numId w:val="39"/>
        </w:numPr>
        <w:tabs>
          <w:tab w:val="clear" w:pos="2880"/>
        </w:tabs>
        <w:spacing w:before="120" w:after="0" w:line="360" w:lineRule="auto"/>
        <w:ind w:left="284"/>
        <w:contextualSpacing w:val="0"/>
        <w:jc w:val="both"/>
        <w:rPr>
          <w:rFonts w:ascii="Arial" w:hAnsi="Arial" w:cs="Arial"/>
          <w:szCs w:val="24"/>
        </w:rPr>
      </w:pPr>
      <w:r w:rsidRPr="005C5004">
        <w:rPr>
          <w:rFonts w:ascii="Arial" w:hAnsi="Arial" w:cs="Arial"/>
          <w:szCs w:val="24"/>
        </w:rPr>
        <w:t>La formulación y el desarrollo de políticas que permitan hacer seguimiento al impacto que el graduado está ejerciendo en el medio y la profesión en los que fue formado.</w:t>
      </w:r>
    </w:p>
    <w:p w14:paraId="3FA2206A" w14:textId="2340469E" w:rsidR="000C7946" w:rsidRPr="005C5004" w:rsidRDefault="000C7946" w:rsidP="000C7946">
      <w:pPr>
        <w:spacing w:before="120" w:line="360" w:lineRule="auto"/>
        <w:ind w:firstLine="284"/>
        <w:jc w:val="both"/>
        <w:rPr>
          <w:rFonts w:ascii="Arial" w:hAnsi="Arial" w:cs="Arial"/>
          <w:szCs w:val="24"/>
        </w:rPr>
      </w:pPr>
      <w:r w:rsidRPr="005C5004">
        <w:rPr>
          <w:rFonts w:ascii="Arial" w:hAnsi="Arial" w:cs="Arial"/>
          <w:szCs w:val="24"/>
        </w:rPr>
        <w:t xml:space="preserve">Lo anterior, sin perjuicio de la incorporación de nuevos grupos de interés propios de cada facultad o programa, en este caso la Maestría </w:t>
      </w:r>
      <w:r w:rsidR="00123C0B">
        <w:rPr>
          <w:rFonts w:ascii="Arial" w:hAnsi="Arial" w:cs="Arial"/>
          <w:szCs w:val="24"/>
        </w:rPr>
        <w:t>ingeniería y desarrollo regional</w:t>
      </w:r>
      <w:r w:rsidRPr="005C5004">
        <w:rPr>
          <w:rFonts w:ascii="Arial" w:hAnsi="Arial" w:cs="Arial"/>
          <w:szCs w:val="24"/>
        </w:rPr>
        <w:t>, en los que necesariamente se requiere interactuar con:</w:t>
      </w:r>
    </w:p>
    <w:p w14:paraId="49C26ABC" w14:textId="77777777" w:rsidR="000C7946" w:rsidRPr="005C5004" w:rsidRDefault="000C7946" w:rsidP="0095035F">
      <w:pPr>
        <w:pStyle w:val="Prrafodelista"/>
        <w:numPr>
          <w:ilvl w:val="0"/>
          <w:numId w:val="30"/>
        </w:numPr>
        <w:tabs>
          <w:tab w:val="clear" w:pos="720"/>
          <w:tab w:val="num" w:pos="426"/>
        </w:tabs>
        <w:spacing w:before="120" w:after="0" w:line="360" w:lineRule="auto"/>
        <w:ind w:left="284"/>
        <w:contextualSpacing w:val="0"/>
        <w:jc w:val="both"/>
        <w:rPr>
          <w:rFonts w:ascii="Arial" w:hAnsi="Arial" w:cs="Arial"/>
          <w:szCs w:val="24"/>
        </w:rPr>
      </w:pPr>
      <w:r w:rsidRPr="005C5004">
        <w:rPr>
          <w:rFonts w:ascii="Arial" w:hAnsi="Arial" w:cs="Arial"/>
          <w:szCs w:val="24"/>
        </w:rPr>
        <w:t>Organizaciones públicas y privadas que tengan en su misión la atención de problemas regionales mediante la formulación de proyectos</w:t>
      </w:r>
    </w:p>
    <w:p w14:paraId="42857B2C" w14:textId="77777777" w:rsidR="000C7946" w:rsidRPr="005C5004" w:rsidRDefault="000C7946" w:rsidP="0095035F">
      <w:pPr>
        <w:pStyle w:val="Prrafodelista"/>
        <w:numPr>
          <w:ilvl w:val="0"/>
          <w:numId w:val="30"/>
        </w:numPr>
        <w:tabs>
          <w:tab w:val="clear" w:pos="720"/>
          <w:tab w:val="num" w:pos="426"/>
        </w:tabs>
        <w:spacing w:before="120" w:after="0" w:line="360" w:lineRule="auto"/>
        <w:ind w:left="284"/>
        <w:contextualSpacing w:val="0"/>
        <w:jc w:val="both"/>
        <w:rPr>
          <w:rFonts w:ascii="Arial" w:hAnsi="Arial" w:cs="Arial"/>
          <w:szCs w:val="24"/>
        </w:rPr>
      </w:pPr>
      <w:r w:rsidRPr="005C5004">
        <w:rPr>
          <w:rFonts w:ascii="Arial" w:hAnsi="Arial" w:cs="Arial"/>
          <w:szCs w:val="24"/>
        </w:rPr>
        <w:t xml:space="preserve">Centros de </w:t>
      </w:r>
      <w:proofErr w:type="spellStart"/>
      <w:r w:rsidRPr="005C5004">
        <w:rPr>
          <w:rFonts w:ascii="Arial" w:hAnsi="Arial" w:cs="Arial"/>
          <w:szCs w:val="24"/>
        </w:rPr>
        <w:t>I+D+i</w:t>
      </w:r>
      <w:proofErr w:type="spellEnd"/>
      <w:r w:rsidRPr="005C5004">
        <w:rPr>
          <w:rFonts w:ascii="Arial" w:hAnsi="Arial" w:cs="Arial"/>
          <w:szCs w:val="24"/>
        </w:rPr>
        <w:t xml:space="preserve"> que requieran acompañamiento en la formulación de políticas y proyectos en el área ingeniería y la investigación</w:t>
      </w:r>
    </w:p>
    <w:p w14:paraId="5DD30202" w14:textId="45BEEE2B" w:rsidR="000C7946" w:rsidRPr="00830B17" w:rsidRDefault="000C7946" w:rsidP="0095035F">
      <w:pPr>
        <w:pStyle w:val="Prrafodelista"/>
        <w:numPr>
          <w:ilvl w:val="0"/>
          <w:numId w:val="30"/>
        </w:numPr>
        <w:spacing w:before="120" w:after="0" w:line="360" w:lineRule="auto"/>
        <w:contextualSpacing w:val="0"/>
        <w:jc w:val="both"/>
        <w:rPr>
          <w:rFonts w:ascii="Arial" w:hAnsi="Arial" w:cs="Arial"/>
          <w:szCs w:val="24"/>
        </w:rPr>
      </w:pPr>
      <w:r w:rsidRPr="005C5004">
        <w:rPr>
          <w:rFonts w:ascii="Arial" w:hAnsi="Arial" w:cs="Arial"/>
          <w:szCs w:val="24"/>
        </w:rPr>
        <w:t>Grupos de expertos que involucren en sus equipos de trabajo personas con conocimiento especializado en el tratamiento de problemas de orden ingenieril para la puesta en marcha de grandes proyectos en las regiones.</w:t>
      </w:r>
    </w:p>
    <w:p w14:paraId="61B5B845" w14:textId="415519CE" w:rsidR="000C7946" w:rsidRPr="005C5004" w:rsidRDefault="000C7946" w:rsidP="00A43C55">
      <w:pPr>
        <w:pStyle w:val="Ttulo2"/>
        <w:keepLines w:val="0"/>
        <w:pBdr>
          <w:top w:val="none" w:sz="0" w:space="0" w:color="auto"/>
          <w:left w:val="none" w:sz="0" w:space="0" w:color="auto"/>
          <w:bottom w:val="none" w:sz="0" w:space="0" w:color="auto"/>
          <w:right w:val="none" w:sz="0" w:space="0" w:color="auto"/>
          <w:between w:val="none" w:sz="0" w:space="0" w:color="auto"/>
        </w:pBdr>
        <w:spacing w:before="120" w:after="120" w:line="240" w:lineRule="auto"/>
        <w:rPr>
          <w:rFonts w:cs="Arial"/>
          <w:i w:val="0"/>
        </w:rPr>
      </w:pPr>
      <w:bookmarkStart w:id="5" w:name="_Toc63145720"/>
      <w:bookmarkStart w:id="6" w:name="_Toc63234620"/>
      <w:r w:rsidRPr="005C5004">
        <w:rPr>
          <w:rFonts w:cs="Arial"/>
          <w:i w:val="0"/>
        </w:rPr>
        <w:t>Mecanismos para relacionarse y vincularse con los grupos de interés</w:t>
      </w:r>
      <w:bookmarkEnd w:id="5"/>
      <w:bookmarkEnd w:id="6"/>
    </w:p>
    <w:p w14:paraId="136B0935" w14:textId="59052E2B" w:rsidR="000C7946" w:rsidRPr="005C5004" w:rsidRDefault="000C7946" w:rsidP="000C7946">
      <w:pPr>
        <w:spacing w:before="120" w:line="360" w:lineRule="auto"/>
        <w:ind w:firstLine="360"/>
        <w:jc w:val="both"/>
        <w:rPr>
          <w:rFonts w:ascii="Arial" w:hAnsi="Arial" w:cs="Arial"/>
          <w:szCs w:val="24"/>
        </w:rPr>
      </w:pPr>
      <w:r w:rsidRPr="005C5004">
        <w:rPr>
          <w:rFonts w:ascii="Arial" w:hAnsi="Arial" w:cs="Arial"/>
          <w:szCs w:val="24"/>
        </w:rPr>
        <w:t xml:space="preserve">Sin menoscabo de los mecanismos utilizados por la Universidad Tecnológica del Chocó para llevar a cabo su relacionamiento con los grupos de interés, la Maestría en Ingeniería </w:t>
      </w:r>
      <w:r w:rsidR="00123C0B">
        <w:rPr>
          <w:rFonts w:ascii="Arial" w:hAnsi="Arial" w:cs="Arial"/>
          <w:szCs w:val="24"/>
        </w:rPr>
        <w:t>y desarrollo regional,</w:t>
      </w:r>
      <w:r w:rsidRPr="005C5004">
        <w:rPr>
          <w:rFonts w:ascii="Arial" w:hAnsi="Arial" w:cs="Arial"/>
          <w:szCs w:val="24"/>
        </w:rPr>
        <w:t xml:space="preserve"> incorpora otros mecanismos que deberán ser utilizados para cumplir con sus objetivos de programa, entre ellos:</w:t>
      </w:r>
    </w:p>
    <w:p w14:paraId="0C4CFD70" w14:textId="77777777" w:rsidR="000C7946" w:rsidRPr="005C5004" w:rsidRDefault="000C7946" w:rsidP="0095035F">
      <w:pPr>
        <w:pStyle w:val="Prrafodelista"/>
        <w:numPr>
          <w:ilvl w:val="0"/>
          <w:numId w:val="31"/>
        </w:numPr>
        <w:spacing w:before="120" w:after="0" w:line="360" w:lineRule="auto"/>
        <w:contextualSpacing w:val="0"/>
        <w:jc w:val="both"/>
        <w:rPr>
          <w:rFonts w:ascii="Arial" w:hAnsi="Arial" w:cs="Arial"/>
          <w:szCs w:val="24"/>
        </w:rPr>
      </w:pPr>
      <w:r w:rsidRPr="005C5004">
        <w:rPr>
          <w:rFonts w:ascii="Arial" w:hAnsi="Arial" w:cs="Arial"/>
          <w:szCs w:val="24"/>
        </w:rPr>
        <w:t>Promover la participación en la Maestría de los ingenieros que hacen parte de las entidades públicas y que tengan bajo su responsabilidad la formulación y el desarrollo de los proyectos regionales.</w:t>
      </w:r>
    </w:p>
    <w:p w14:paraId="00A37A99" w14:textId="46F81A9D" w:rsidR="000C7946" w:rsidRPr="005C5004" w:rsidRDefault="000C7946" w:rsidP="0095035F">
      <w:pPr>
        <w:pStyle w:val="Prrafodelista"/>
        <w:numPr>
          <w:ilvl w:val="0"/>
          <w:numId w:val="31"/>
        </w:numPr>
        <w:spacing w:before="120" w:after="0" w:line="360" w:lineRule="auto"/>
        <w:contextualSpacing w:val="0"/>
        <w:jc w:val="both"/>
        <w:rPr>
          <w:rFonts w:ascii="Arial" w:hAnsi="Arial" w:cs="Arial"/>
          <w:szCs w:val="24"/>
        </w:rPr>
      </w:pPr>
      <w:r w:rsidRPr="005C5004">
        <w:rPr>
          <w:rFonts w:ascii="Arial" w:hAnsi="Arial" w:cs="Arial"/>
          <w:szCs w:val="24"/>
        </w:rPr>
        <w:t>Los expertos de orden nacional e internacional en el área de Ingeniería y del desarrollo regional que puedan actuar como Profesores o Investigadores invitados para integrarse a los grupos de investigación que soportan la maestría</w:t>
      </w:r>
    </w:p>
    <w:p w14:paraId="1AA2E8F2" w14:textId="77777777" w:rsidR="000C7946" w:rsidRPr="005C5004" w:rsidRDefault="000C7946" w:rsidP="0095035F">
      <w:pPr>
        <w:pStyle w:val="Prrafodelista"/>
        <w:numPr>
          <w:ilvl w:val="0"/>
          <w:numId w:val="31"/>
        </w:numPr>
        <w:spacing w:before="120" w:after="0" w:line="360" w:lineRule="auto"/>
        <w:contextualSpacing w:val="0"/>
        <w:jc w:val="both"/>
        <w:rPr>
          <w:rFonts w:ascii="Arial" w:hAnsi="Arial" w:cs="Arial"/>
          <w:szCs w:val="24"/>
        </w:rPr>
      </w:pPr>
      <w:r w:rsidRPr="005C5004">
        <w:rPr>
          <w:rFonts w:ascii="Arial" w:hAnsi="Arial" w:cs="Arial"/>
          <w:szCs w:val="24"/>
        </w:rPr>
        <w:t xml:space="preserve">La Política Pública, </w:t>
      </w:r>
      <w:proofErr w:type="spellStart"/>
      <w:r w:rsidRPr="005C5004">
        <w:rPr>
          <w:rFonts w:ascii="Arial" w:hAnsi="Arial" w:cs="Arial"/>
          <w:szCs w:val="24"/>
        </w:rPr>
        <w:t>gerenciada</w:t>
      </w:r>
      <w:proofErr w:type="spellEnd"/>
      <w:r w:rsidRPr="005C5004">
        <w:rPr>
          <w:rFonts w:ascii="Arial" w:hAnsi="Arial" w:cs="Arial"/>
          <w:szCs w:val="24"/>
        </w:rPr>
        <w:t xml:space="preserve"> por las entidades gubernamentales del orden regional y nacional para que impacten y se dejen impactar por los intereses propios de la Maestría</w:t>
      </w:r>
    </w:p>
    <w:p w14:paraId="6B8E17B8" w14:textId="19E67A12" w:rsidR="000C7946" w:rsidRPr="00830B17" w:rsidRDefault="000C7946" w:rsidP="0095035F">
      <w:pPr>
        <w:pStyle w:val="Prrafodelista"/>
        <w:numPr>
          <w:ilvl w:val="0"/>
          <w:numId w:val="31"/>
        </w:numPr>
        <w:spacing w:before="120" w:after="0" w:line="360" w:lineRule="auto"/>
        <w:contextualSpacing w:val="0"/>
        <w:jc w:val="both"/>
        <w:rPr>
          <w:rFonts w:ascii="Arial" w:hAnsi="Arial" w:cs="Arial"/>
          <w:szCs w:val="24"/>
        </w:rPr>
      </w:pPr>
      <w:r w:rsidRPr="005C5004">
        <w:rPr>
          <w:rFonts w:ascii="Arial" w:hAnsi="Arial" w:cs="Arial"/>
          <w:szCs w:val="24"/>
        </w:rPr>
        <w:t>La empresa privada, para que cuente con personal experto en el tratamiento de problemas mediante proyectos y logre avanzar más y mejor en la búsqueda de soluciones.</w:t>
      </w:r>
    </w:p>
    <w:p w14:paraId="7717A3B4" w14:textId="77777777" w:rsidR="000C7946" w:rsidRPr="005C5004" w:rsidRDefault="000C7946" w:rsidP="00A43C55">
      <w:pPr>
        <w:pStyle w:val="Ttulo2"/>
        <w:keepLines w:val="0"/>
        <w:pBdr>
          <w:top w:val="none" w:sz="0" w:space="0" w:color="auto"/>
          <w:left w:val="none" w:sz="0" w:space="0" w:color="auto"/>
          <w:bottom w:val="none" w:sz="0" w:space="0" w:color="auto"/>
          <w:right w:val="none" w:sz="0" w:space="0" w:color="auto"/>
          <w:between w:val="none" w:sz="0" w:space="0" w:color="auto"/>
        </w:pBdr>
        <w:spacing w:before="120" w:after="120"/>
        <w:rPr>
          <w:rFonts w:cs="Arial"/>
          <w:i w:val="0"/>
        </w:rPr>
      </w:pPr>
      <w:bookmarkStart w:id="7" w:name="_Toc63145721"/>
      <w:bookmarkStart w:id="8" w:name="_Toc63234621"/>
      <w:r w:rsidRPr="005C5004">
        <w:rPr>
          <w:rFonts w:cs="Arial"/>
          <w:i w:val="0"/>
        </w:rPr>
        <w:t>Estrategia para vincular a profesores y estudiantes con el sector externo</w:t>
      </w:r>
      <w:bookmarkEnd w:id="7"/>
      <w:bookmarkEnd w:id="8"/>
    </w:p>
    <w:p w14:paraId="60F02248" w14:textId="77777777" w:rsidR="000C7946" w:rsidRPr="005C5004" w:rsidRDefault="000C7946" w:rsidP="000C7946">
      <w:pPr>
        <w:spacing w:before="120" w:line="360" w:lineRule="auto"/>
        <w:ind w:firstLine="360"/>
        <w:jc w:val="both"/>
        <w:rPr>
          <w:rStyle w:val="normaltextrun"/>
          <w:rFonts w:ascii="Arial" w:hAnsi="Arial" w:cs="Arial"/>
          <w:color w:val="000000"/>
          <w:lang w:val="es-ES"/>
        </w:rPr>
      </w:pPr>
      <w:r w:rsidRPr="005C5004">
        <w:rPr>
          <w:rFonts w:ascii="Arial" w:hAnsi="Arial" w:cs="Arial"/>
        </w:rPr>
        <w:t>En la Universidad Tecnológica del Chocó se entiende la extensión y la proyección social como una función sustantiva que tiene como finalidad propiciar y establecer procesos permanentes de interacción e integración con las comunidades locales, regionales, nacionales e internacionales en una relación multidireccional que permite identificar problemas en el medio, poniendo a su disposición los alcances y avances del conocimiento, ofreciendo alternativas que contribuyan al desarrollo económico, social cultural, científico, tecnológico y artístico, poniendo a prueba su validez y aprendizaje, realizando un proceso de retroalimentación continua a la comunidad, conforme al marco funcional consagrado en la política seis de extensión y proyección social de la Universidad definida en el PEI en el cual se establece también sus estrategias y acciones expresadas como intenciones.</w:t>
      </w:r>
    </w:p>
    <w:p w14:paraId="77600197" w14:textId="77777777" w:rsidR="000C7946" w:rsidRPr="005C5004" w:rsidRDefault="000C7946" w:rsidP="000C7946">
      <w:pPr>
        <w:spacing w:before="120" w:line="360" w:lineRule="auto"/>
        <w:ind w:firstLine="708"/>
        <w:jc w:val="both"/>
        <w:rPr>
          <w:rStyle w:val="normaltextrun"/>
          <w:rFonts w:ascii="Arial" w:hAnsi="Arial" w:cs="Arial"/>
          <w:color w:val="000000"/>
          <w:lang w:val="es-ES"/>
        </w:rPr>
      </w:pPr>
      <w:r w:rsidRPr="005C5004">
        <w:rPr>
          <w:rStyle w:val="normaltextrun"/>
          <w:rFonts w:ascii="Arial" w:hAnsi="Arial" w:cs="Arial"/>
          <w:color w:val="000000" w:themeColor="text1"/>
          <w:lang w:val="es-ES"/>
        </w:rPr>
        <w:t xml:space="preserve">Para la materialización de esto se define entonces el reglamento general de extensión y proyección social, adoptada mediante acuerdo 0040 de noviembre de 2018, orienta las diferentes formas como los docentes y estudiantes pueden vincularse al sector externo, por lo tanto, establece las líneas de políticas generales define desarrollar procesos de extensión y proyección social en todos los campos del saber para construir el mejoramiento de la sociedad, teniendo como prioridad el desarrollo local, regional, nacional e internacional. Por tanto, tiene como ejes estratégicos la cooperación y articulación interinstitucional, la extensión y la investigación aplicada con la cual se promueve la articulación de la investigación básica con la investigación aplicada a los procesos de emprendimiento y desarrollo empresarial. </w:t>
      </w:r>
    </w:p>
    <w:p w14:paraId="367E5B90" w14:textId="30CB714D" w:rsidR="000C7946" w:rsidRPr="005C5004" w:rsidRDefault="000C7946" w:rsidP="00830B17">
      <w:pPr>
        <w:spacing w:before="120" w:line="360" w:lineRule="auto"/>
        <w:ind w:firstLine="360"/>
        <w:jc w:val="both"/>
        <w:rPr>
          <w:rStyle w:val="normaltextrun"/>
          <w:rFonts w:ascii="Arial" w:hAnsi="Arial" w:cs="Arial"/>
          <w:color w:val="000000"/>
          <w:lang w:val="es-ES"/>
        </w:rPr>
      </w:pPr>
      <w:r w:rsidRPr="005C5004">
        <w:rPr>
          <w:rStyle w:val="normaltextrun"/>
          <w:rFonts w:ascii="Arial" w:hAnsi="Arial" w:cs="Arial"/>
          <w:color w:val="000000"/>
          <w:lang w:val="es-ES"/>
        </w:rPr>
        <w:t xml:space="preserve">Soportado en lo anterior, la Universidad mediante sus docentes y estudiantes se vinculan al sector externo con las pasantías y </w:t>
      </w:r>
      <w:r w:rsidR="00830B17" w:rsidRPr="005C5004">
        <w:rPr>
          <w:rStyle w:val="normaltextrun"/>
          <w:rFonts w:ascii="Arial" w:hAnsi="Arial" w:cs="Arial"/>
          <w:color w:val="000000"/>
          <w:lang w:val="es-ES"/>
        </w:rPr>
        <w:t>prácticas</w:t>
      </w:r>
      <w:r w:rsidRPr="005C5004">
        <w:rPr>
          <w:rStyle w:val="normaltextrun"/>
          <w:rFonts w:ascii="Arial" w:hAnsi="Arial" w:cs="Arial"/>
          <w:color w:val="000000"/>
          <w:lang w:val="es-ES"/>
        </w:rPr>
        <w:t xml:space="preserve"> con lo que se propicia el desarrollo profesional y social, además la interacción y dialogo con los grupos de interés de igual manera, mediante la prestación de servicio académicos y de extensión, consultoría profesional, asesorías, vee</w:t>
      </w:r>
      <w:r w:rsidR="00830B17">
        <w:rPr>
          <w:rStyle w:val="normaltextrun"/>
          <w:rFonts w:ascii="Arial" w:hAnsi="Arial" w:cs="Arial"/>
          <w:color w:val="000000"/>
          <w:lang w:val="es-ES"/>
        </w:rPr>
        <w:t>duría y la gestión tecnológica.</w:t>
      </w:r>
    </w:p>
    <w:p w14:paraId="182D17FE" w14:textId="77777777" w:rsidR="000C7946" w:rsidRPr="005C5004" w:rsidRDefault="000C7946" w:rsidP="00A43C55">
      <w:pPr>
        <w:pStyle w:val="Ttulo2"/>
        <w:keepLines w:val="0"/>
        <w:pBdr>
          <w:top w:val="none" w:sz="0" w:space="0" w:color="auto"/>
          <w:left w:val="none" w:sz="0" w:space="0" w:color="auto"/>
          <w:bottom w:val="none" w:sz="0" w:space="0" w:color="auto"/>
          <w:right w:val="none" w:sz="0" w:space="0" w:color="auto"/>
          <w:between w:val="none" w:sz="0" w:space="0" w:color="auto"/>
        </w:pBdr>
        <w:spacing w:before="120" w:after="120"/>
        <w:rPr>
          <w:rFonts w:cs="Arial"/>
          <w:i w:val="0"/>
        </w:rPr>
      </w:pPr>
      <w:bookmarkStart w:id="9" w:name="_Toc63145722"/>
      <w:bookmarkStart w:id="10" w:name="_Toc63234622"/>
      <w:r w:rsidRPr="005C5004">
        <w:rPr>
          <w:rFonts w:cs="Arial"/>
          <w:i w:val="0"/>
        </w:rPr>
        <w:t>Estrategia para acercar los resultados de docencia e investigación a la comunidad</w:t>
      </w:r>
      <w:bookmarkEnd w:id="9"/>
      <w:bookmarkEnd w:id="10"/>
    </w:p>
    <w:p w14:paraId="14FE330F" w14:textId="77777777" w:rsidR="000C7946" w:rsidRPr="005C5004" w:rsidRDefault="000C7946" w:rsidP="000C7946">
      <w:pPr>
        <w:pStyle w:val="Textocomentario"/>
        <w:spacing w:before="120" w:line="360" w:lineRule="auto"/>
        <w:ind w:firstLine="360"/>
        <w:jc w:val="both"/>
        <w:rPr>
          <w:rStyle w:val="normaltextrun"/>
          <w:rFonts w:ascii="Arial" w:hAnsi="Arial" w:cs="Arial"/>
          <w:color w:val="000000"/>
          <w:sz w:val="24"/>
          <w:szCs w:val="22"/>
          <w:lang w:val="es-ES"/>
        </w:rPr>
      </w:pPr>
      <w:bookmarkStart w:id="11" w:name="_hoi1gsjpnmmd" w:colFirst="0" w:colLast="0"/>
      <w:bookmarkEnd w:id="11"/>
      <w:r w:rsidRPr="005C5004">
        <w:rPr>
          <w:rStyle w:val="normaltextrun"/>
          <w:rFonts w:ascii="Arial" w:hAnsi="Arial" w:cs="Arial"/>
          <w:color w:val="000000"/>
          <w:sz w:val="24"/>
          <w:szCs w:val="22"/>
          <w:lang w:val="es-ES"/>
        </w:rPr>
        <w:t>El acuerdo 0040 de noviembre de 2018, también establece los mecanismos institucionales para acercar los resultados de docencia e investigación a la comunidad, para lo cual se establece:</w:t>
      </w:r>
    </w:p>
    <w:p w14:paraId="76F97A5F" w14:textId="77777777" w:rsidR="000C7946" w:rsidRPr="005C5004" w:rsidRDefault="000C7946" w:rsidP="0095035F">
      <w:pPr>
        <w:pStyle w:val="Textocomentario"/>
        <w:numPr>
          <w:ilvl w:val="0"/>
          <w:numId w:val="33"/>
        </w:numPr>
        <w:spacing w:before="120" w:after="0" w:line="360" w:lineRule="auto"/>
        <w:ind w:left="284"/>
        <w:jc w:val="both"/>
        <w:rPr>
          <w:rStyle w:val="normaltextrun"/>
          <w:rFonts w:ascii="Arial" w:hAnsi="Arial" w:cs="Arial"/>
          <w:color w:val="000000"/>
          <w:sz w:val="24"/>
          <w:szCs w:val="22"/>
          <w:lang w:val="es-ES"/>
        </w:rPr>
      </w:pPr>
      <w:r w:rsidRPr="005C5004">
        <w:rPr>
          <w:rStyle w:val="normaltextrun"/>
          <w:rFonts w:ascii="Arial" w:hAnsi="Arial" w:cs="Arial"/>
          <w:color w:val="000000"/>
          <w:sz w:val="24"/>
          <w:szCs w:val="22"/>
          <w:lang w:val="es-ES"/>
        </w:rPr>
        <w:t xml:space="preserve">La educación continuada y permanente que se desarrolla a través de las unidades académico – administrativas para la capacitación y actualización de los estamentos, el sector de egresados y otros sectores sociales de interés de la institución, regional y nacional. </w:t>
      </w:r>
    </w:p>
    <w:p w14:paraId="5BD889FE" w14:textId="77777777" w:rsidR="000C7946" w:rsidRPr="005C5004" w:rsidRDefault="000C7946" w:rsidP="0095035F">
      <w:pPr>
        <w:pStyle w:val="Textocomentario"/>
        <w:numPr>
          <w:ilvl w:val="0"/>
          <w:numId w:val="33"/>
        </w:numPr>
        <w:spacing w:before="120" w:after="0" w:line="360" w:lineRule="auto"/>
        <w:ind w:left="284"/>
        <w:jc w:val="both"/>
        <w:rPr>
          <w:rStyle w:val="normaltextrun"/>
          <w:rFonts w:ascii="Arial" w:hAnsi="Arial" w:cs="Arial"/>
          <w:color w:val="000000"/>
          <w:sz w:val="24"/>
          <w:szCs w:val="22"/>
          <w:lang w:val="es-ES"/>
        </w:rPr>
      </w:pPr>
      <w:r w:rsidRPr="005C5004">
        <w:rPr>
          <w:rStyle w:val="normaltextrun"/>
          <w:rFonts w:ascii="Arial" w:hAnsi="Arial" w:cs="Arial"/>
          <w:color w:val="000000"/>
          <w:sz w:val="24"/>
          <w:szCs w:val="22"/>
          <w:lang w:val="es-ES"/>
        </w:rPr>
        <w:t xml:space="preserve">Diplomados para actualizar o profundizar conocimiento y eventos como: congresos, seminarios, talleres y conferencias, eventos temáticos. </w:t>
      </w:r>
    </w:p>
    <w:p w14:paraId="1D32BC4D" w14:textId="77777777" w:rsidR="000C7946" w:rsidRPr="005C5004" w:rsidRDefault="000C7946" w:rsidP="0095035F">
      <w:pPr>
        <w:pStyle w:val="Textocomentario"/>
        <w:numPr>
          <w:ilvl w:val="0"/>
          <w:numId w:val="33"/>
        </w:numPr>
        <w:spacing w:before="120" w:after="0" w:line="360" w:lineRule="auto"/>
        <w:ind w:left="284"/>
        <w:jc w:val="both"/>
        <w:rPr>
          <w:rStyle w:val="normaltextrun"/>
          <w:rFonts w:ascii="Arial" w:hAnsi="Arial" w:cs="Arial"/>
          <w:color w:val="000000"/>
          <w:sz w:val="24"/>
          <w:szCs w:val="22"/>
          <w:lang w:val="es-ES"/>
        </w:rPr>
      </w:pPr>
      <w:r w:rsidRPr="005C5004">
        <w:rPr>
          <w:rStyle w:val="normaltextrun"/>
          <w:rFonts w:ascii="Arial" w:hAnsi="Arial" w:cs="Arial"/>
          <w:color w:val="000000"/>
          <w:sz w:val="24"/>
          <w:szCs w:val="22"/>
          <w:lang w:val="es-ES"/>
        </w:rPr>
        <w:t>Emprendimiento: Se buscará contextualizar a los grupos de interés en temáticas propias de la ingeniería y el desarrollo de la región.</w:t>
      </w:r>
    </w:p>
    <w:p w14:paraId="3E6EA672" w14:textId="77777777" w:rsidR="000C7946" w:rsidRPr="005C5004" w:rsidRDefault="000C7946" w:rsidP="0095035F">
      <w:pPr>
        <w:pStyle w:val="Textocomentario"/>
        <w:numPr>
          <w:ilvl w:val="0"/>
          <w:numId w:val="33"/>
        </w:numPr>
        <w:spacing w:before="120" w:after="0" w:line="360" w:lineRule="auto"/>
        <w:ind w:left="284"/>
        <w:jc w:val="both"/>
        <w:rPr>
          <w:rStyle w:val="normaltextrun"/>
          <w:rFonts w:ascii="Arial" w:hAnsi="Arial" w:cs="Arial"/>
          <w:color w:val="000000"/>
          <w:sz w:val="24"/>
          <w:szCs w:val="22"/>
          <w:lang w:val="es-ES"/>
        </w:rPr>
      </w:pPr>
      <w:r w:rsidRPr="005C5004">
        <w:rPr>
          <w:rStyle w:val="normaltextrun"/>
          <w:rFonts w:ascii="Arial" w:hAnsi="Arial" w:cs="Arial"/>
          <w:color w:val="000000"/>
          <w:sz w:val="24"/>
          <w:szCs w:val="22"/>
          <w:lang w:val="es-ES"/>
        </w:rPr>
        <w:t>Internacionalización. Se busca la posibilidad de visitas de docentes internacionales, a la realización de simposios, con el fin de conocer el desarrollo de temáticas relacionadas en otros países. También permite la movilidad de docentes y estudiantes con otras Instituciones de Colombia y el mundo.</w:t>
      </w:r>
    </w:p>
    <w:p w14:paraId="765772DA" w14:textId="0B630343" w:rsidR="000C7946" w:rsidRPr="005C5004" w:rsidRDefault="000C7946" w:rsidP="005539C9">
      <w:pPr>
        <w:pStyle w:val="Textocomentario"/>
        <w:spacing w:before="120" w:line="360" w:lineRule="auto"/>
        <w:ind w:firstLine="284"/>
        <w:jc w:val="both"/>
        <w:rPr>
          <w:rFonts w:ascii="Arial" w:hAnsi="Arial" w:cs="Arial"/>
        </w:rPr>
      </w:pPr>
      <w:r w:rsidRPr="005C5004">
        <w:rPr>
          <w:rStyle w:val="normaltextrun"/>
          <w:rFonts w:ascii="Arial" w:hAnsi="Arial" w:cs="Arial"/>
          <w:color w:val="000000" w:themeColor="text1"/>
          <w:sz w:val="24"/>
          <w:szCs w:val="24"/>
          <w:lang w:val="es-ES"/>
        </w:rPr>
        <w:t>Lo anterior entre sus objetivos esta difundir los conocimientos y adquisición de destrezas resultantes de las actividades propias de la investigación y de la docencia poniendo al servicio de la comunidad mediante capacitación y asesoría a la comunidad.</w:t>
      </w:r>
    </w:p>
    <w:sectPr w:rsidR="000C7946" w:rsidRPr="005C5004" w:rsidSect="00A27399">
      <w:headerReference w:type="even" r:id="rId8"/>
      <w:headerReference w:type="default" r:id="rId9"/>
      <w:footerReference w:type="default" r:id="rId10"/>
      <w:headerReference w:type="first" r:id="rId11"/>
      <w:type w:val="continuous"/>
      <w:pgSz w:w="12242" w:h="15842"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15B5E" w14:textId="77777777" w:rsidR="00131370" w:rsidRDefault="00131370" w:rsidP="00E77C20">
      <w:pPr>
        <w:spacing w:after="0" w:line="240" w:lineRule="auto"/>
      </w:pPr>
      <w:r>
        <w:separator/>
      </w:r>
    </w:p>
  </w:endnote>
  <w:endnote w:type="continuationSeparator" w:id="0">
    <w:p w14:paraId="77FD2910" w14:textId="77777777" w:rsidR="00131370" w:rsidRDefault="00131370"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roxima Nova">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4E"/>
    <w:family w:val="auto"/>
    <w:pitch w:val="variable"/>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6E419" w14:textId="346B47CA" w:rsidR="007C4661" w:rsidRDefault="007C4661" w:rsidP="00E77C20">
    <w:pPr>
      <w:pStyle w:val="Piedepgina"/>
      <w:jc w:val="center"/>
    </w:pPr>
    <w:r>
      <w:rPr>
        <w:noProof/>
        <w:lang w:val="en-US"/>
      </w:rPr>
      <w:drawing>
        <wp:anchor distT="0" distB="0" distL="114300" distR="114300" simplePos="0" relativeHeight="251672576" behindDoc="0" locked="0" layoutInCell="1" allowOverlap="1" wp14:anchorId="12ADDDDD" wp14:editId="0474AF93">
          <wp:simplePos x="0" y="0"/>
          <wp:positionH relativeFrom="column">
            <wp:posOffset>38100</wp:posOffset>
          </wp:positionH>
          <wp:positionV relativeFrom="paragraph">
            <wp:posOffset>104775</wp:posOffset>
          </wp:positionV>
          <wp:extent cx="5612130" cy="1057275"/>
          <wp:effectExtent l="0" t="0" r="7620"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TCH P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2130" cy="105727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39E6E" w14:textId="77777777" w:rsidR="00131370" w:rsidRDefault="00131370" w:rsidP="00E77C20">
      <w:pPr>
        <w:spacing w:after="0" w:line="240" w:lineRule="auto"/>
      </w:pPr>
      <w:r>
        <w:separator/>
      </w:r>
    </w:p>
  </w:footnote>
  <w:footnote w:type="continuationSeparator" w:id="0">
    <w:p w14:paraId="49ECE2FA" w14:textId="77777777" w:rsidR="00131370" w:rsidRDefault="00131370"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1ABEF" w14:textId="77777777" w:rsidR="007C4661" w:rsidRDefault="00131370">
    <w:pPr>
      <w:pStyle w:val="Encabezado"/>
    </w:pPr>
    <w:r>
      <w:rPr>
        <w:noProof/>
        <w:lang w:eastAsia="es-CO"/>
      </w:rPr>
      <w:pict w14:anchorId="060D7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7" o:spid="_x0000_s2058" type="#_x0000_t75" style="position:absolute;margin-left:0;margin-top:0;width:632.5pt;height:818.45pt;z-index:-251650048;mso-position-horizontal:center;mso-position-horizontal-relative:margin;mso-position-vertical:center;mso-position-vertical-relative:margin" o:allowincell="f">
          <v:imagedata r:id="rId1" o:title="FON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D58C5" w14:textId="1ADA3D1A" w:rsidR="007C4661" w:rsidRDefault="00131370" w:rsidP="009B0F2D">
    <w:pPr>
      <w:pStyle w:val="Encabezado"/>
      <w:tabs>
        <w:tab w:val="left" w:pos="5387"/>
      </w:tabs>
    </w:pPr>
    <w:r>
      <w:rPr>
        <w:noProof/>
        <w:lang w:eastAsia="es-CO"/>
      </w:rPr>
      <w:pict w14:anchorId="0A965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8" o:spid="_x0000_s2059" type="#_x0000_t75" style="position:absolute;margin-left:-95.25pt;margin-top:-127.2pt;width:632.5pt;height:818.45pt;z-index:-251649024;mso-position-horizontal-relative:margin;mso-position-vertical-relative:margin" o:allowincell="f">
          <v:imagedata r:id="rId1" o:title="FONDO"/>
          <w10:wrap anchorx="margin" anchory="margin"/>
        </v:shape>
      </w:pict>
    </w:r>
    <w:r w:rsidR="007C4661">
      <w:rPr>
        <w:noProof/>
        <w:lang w:val="en-US"/>
      </w:rPr>
      <mc:AlternateContent>
        <mc:Choice Requires="wps">
          <w:drawing>
            <wp:anchor distT="0" distB="0" distL="114300" distR="114300" simplePos="0" relativeHeight="251669504" behindDoc="0" locked="0" layoutInCell="1" allowOverlap="1" wp14:anchorId="7A1D63CF" wp14:editId="687329E1">
              <wp:simplePos x="0" y="0"/>
              <wp:positionH relativeFrom="column">
                <wp:posOffset>4826635</wp:posOffset>
              </wp:positionH>
              <wp:positionV relativeFrom="paragraph">
                <wp:posOffset>6350</wp:posOffset>
              </wp:positionV>
              <wp:extent cx="1617980" cy="712470"/>
              <wp:effectExtent l="0" t="0" r="1270" b="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7980" cy="7124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1A682" w14:textId="77777777" w:rsidR="007C4661" w:rsidRPr="00084FD6" w:rsidRDefault="007C4661" w:rsidP="00B616B1">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475D9966" w14:textId="77777777" w:rsidR="007C4661" w:rsidRPr="00084FD6" w:rsidRDefault="007C4661" w:rsidP="00B616B1">
                          <w:pPr>
                            <w:spacing w:after="0" w:line="240" w:lineRule="auto"/>
                            <w:rPr>
                              <w:sz w:val="14"/>
                              <w:szCs w:val="14"/>
                              <w:lang w:val="es-ES"/>
                            </w:rPr>
                          </w:pPr>
                          <w:r w:rsidRPr="00084FD6">
                            <w:rPr>
                              <w:sz w:val="14"/>
                              <w:szCs w:val="14"/>
                              <w:lang w:val="es-ES"/>
                            </w:rPr>
                            <w:t>Versión: 0</w:t>
                          </w:r>
                          <w:r>
                            <w:rPr>
                              <w:sz w:val="14"/>
                              <w:szCs w:val="14"/>
                              <w:lang w:val="es-ES"/>
                            </w:rPr>
                            <w:t>1</w:t>
                          </w:r>
                        </w:p>
                        <w:p w14:paraId="6CD2C587" w14:textId="77777777" w:rsidR="007C4661" w:rsidRPr="00084FD6" w:rsidRDefault="007C4661" w:rsidP="00B616B1">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14:paraId="6CF0C653" w14:textId="77777777" w:rsidR="007C4661" w:rsidRPr="00084FD6" w:rsidRDefault="007C4661" w:rsidP="00B616B1">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w14:anchorId="7A1D63CF">
              <v:stroke joinstyle="miter"/>
              <v:path gradientshapeok="t" o:connecttype="rect"/>
            </v:shapetype>
            <v:shape id="3 Cuadro de texto" style="position:absolute;margin-left:380.05pt;margin-top:.5pt;width:127.4pt;height:56.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">
              <v:textbox>
                <w:txbxContent>
                  <w:p w:rsidRPr="00084FD6" w:rsidR="007C4661" w:rsidP="00B616B1" w:rsidRDefault="007C4661" w14:paraId="5101A682" w14:textId="77777777">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rsidRPr="00084FD6" w:rsidR="007C4661" w:rsidP="00B616B1" w:rsidRDefault="007C4661" w14:paraId="475D9966" w14:textId="77777777">
                    <w:pPr>
                      <w:spacing w:after="0" w:line="240" w:lineRule="auto"/>
                      <w:rPr>
                        <w:sz w:val="14"/>
                        <w:szCs w:val="14"/>
                        <w:lang w:val="es-ES"/>
                      </w:rPr>
                    </w:pPr>
                    <w:r w:rsidRPr="00084FD6">
                      <w:rPr>
                        <w:sz w:val="14"/>
                        <w:szCs w:val="14"/>
                        <w:lang w:val="es-ES"/>
                      </w:rPr>
                      <w:t>Versión: 0</w:t>
                    </w:r>
                    <w:r>
                      <w:rPr>
                        <w:sz w:val="14"/>
                        <w:szCs w:val="14"/>
                        <w:lang w:val="es-ES"/>
                      </w:rPr>
                      <w:t>1</w:t>
                    </w:r>
                  </w:p>
                  <w:p w:rsidRPr="00084FD6" w:rsidR="007C4661" w:rsidP="00B616B1" w:rsidRDefault="007C4661" w14:paraId="6CD2C587" w14:textId="77777777">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w:t>
                    </w:r>
                    <w:r w:rsidRPr="00084FD6">
                      <w:rPr>
                        <w:sz w:val="14"/>
                        <w:szCs w:val="14"/>
                        <w:lang w:val="es-ES"/>
                      </w:rPr>
                      <w:t>-16</w:t>
                    </w:r>
                  </w:p>
                  <w:p w:rsidRPr="00084FD6" w:rsidR="007C4661" w:rsidP="00B616B1" w:rsidRDefault="007C4661" w14:paraId="6CF0C653" w14:textId="77777777">
                    <w:pPr>
                      <w:rPr>
                        <w:lang w:val="es-ES"/>
                      </w:rPr>
                    </w:pPr>
                  </w:p>
                </w:txbxContent>
              </v:textbox>
            </v:shape>
          </w:pict>
        </mc:Fallback>
      </mc:AlternateContent>
    </w:r>
  </w:p>
  <w:p w14:paraId="135363FF" w14:textId="43657474" w:rsidR="007C4661" w:rsidRDefault="007C4661">
    <w:pPr>
      <w:pStyle w:val="Encabezado"/>
    </w:pPr>
  </w:p>
  <w:p w14:paraId="3BF5C00D" w14:textId="4115089F" w:rsidR="007C4661" w:rsidRDefault="007C4661" w:rsidP="00B616B1">
    <w:pPr>
      <w:pStyle w:val="Encabezado"/>
    </w:pPr>
    <w:r>
      <w:t xml:space="preserve"> </w:t>
    </w:r>
  </w:p>
  <w:p w14:paraId="012FECBB" w14:textId="77777777" w:rsidR="007C4661" w:rsidRDefault="007C466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B1980" w14:textId="77777777" w:rsidR="007C4661" w:rsidRDefault="00131370">
    <w:pPr>
      <w:pStyle w:val="Encabezado"/>
    </w:pPr>
    <w:r>
      <w:rPr>
        <w:noProof/>
        <w:lang w:eastAsia="es-CO"/>
      </w:rPr>
      <w:pict w14:anchorId="571E7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68056" o:spid="_x0000_s2057" type="#_x0000_t75" style="position:absolute;margin-left:0;margin-top:0;width:632.5pt;height:818.45pt;z-index:-251651072;mso-position-horizontal:center;mso-position-horizontal-relative:margin;mso-position-vertical:center;mso-position-vertical-relative:margin" o:allowincell="f">
          <v:imagedata r:id="rId1" o:title="FON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8C6B0E2"/>
    <w:lvl w:ilvl="0">
      <w:start w:val="1"/>
      <w:numFmt w:val="decimal"/>
      <w:pStyle w:val="Listaconnmeros"/>
      <w:lvlText w:val="%1."/>
      <w:lvlJc w:val="left"/>
      <w:pPr>
        <w:tabs>
          <w:tab w:val="num" w:pos="360"/>
        </w:tabs>
        <w:ind w:left="360" w:hanging="360"/>
      </w:pPr>
    </w:lvl>
  </w:abstractNum>
  <w:abstractNum w:abstractNumId="1" w15:restartNumberingAfterBreak="0">
    <w:nsid w:val="FFFFFF89"/>
    <w:multiLevelType w:val="singleLevel"/>
    <w:tmpl w:val="9D4A922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3AD25DA"/>
    <w:multiLevelType w:val="hybridMultilevel"/>
    <w:tmpl w:val="C4AC9C2C"/>
    <w:lvl w:ilvl="0" w:tplc="E2AA2FCC">
      <w:start w:val="1"/>
      <w:numFmt w:val="decimal"/>
      <w:lvlText w:val="%1."/>
      <w:lvlJc w:val="left"/>
      <w:pPr>
        <w:ind w:left="3414" w:hanging="360"/>
      </w:pPr>
    </w:lvl>
    <w:lvl w:ilvl="1" w:tplc="0336856E">
      <w:start w:val="1"/>
      <w:numFmt w:val="lowerLetter"/>
      <w:lvlText w:val="%2."/>
      <w:lvlJc w:val="left"/>
      <w:pPr>
        <w:ind w:left="4134" w:hanging="360"/>
      </w:pPr>
    </w:lvl>
    <w:lvl w:ilvl="2" w:tplc="3EF83E40">
      <w:start w:val="1"/>
      <w:numFmt w:val="lowerRoman"/>
      <w:lvlText w:val="%3."/>
      <w:lvlJc w:val="right"/>
      <w:pPr>
        <w:ind w:left="4854" w:hanging="180"/>
      </w:pPr>
    </w:lvl>
    <w:lvl w:ilvl="3" w:tplc="794CF3AA">
      <w:start w:val="1"/>
      <w:numFmt w:val="decimal"/>
      <w:lvlText w:val="%4."/>
      <w:lvlJc w:val="left"/>
      <w:pPr>
        <w:ind w:left="5574" w:hanging="360"/>
      </w:pPr>
    </w:lvl>
    <w:lvl w:ilvl="4" w:tplc="47FE35E8">
      <w:start w:val="1"/>
      <w:numFmt w:val="lowerLetter"/>
      <w:lvlText w:val="%5."/>
      <w:lvlJc w:val="left"/>
      <w:pPr>
        <w:ind w:left="6294" w:hanging="360"/>
      </w:pPr>
    </w:lvl>
    <w:lvl w:ilvl="5" w:tplc="84AADA56">
      <w:start w:val="1"/>
      <w:numFmt w:val="lowerRoman"/>
      <w:lvlText w:val="%6."/>
      <w:lvlJc w:val="right"/>
      <w:pPr>
        <w:ind w:left="7014" w:hanging="180"/>
      </w:pPr>
    </w:lvl>
    <w:lvl w:ilvl="6" w:tplc="CBEE1AAE">
      <w:start w:val="1"/>
      <w:numFmt w:val="decimal"/>
      <w:lvlText w:val="%7."/>
      <w:lvlJc w:val="left"/>
      <w:pPr>
        <w:ind w:left="7734" w:hanging="360"/>
      </w:pPr>
    </w:lvl>
    <w:lvl w:ilvl="7" w:tplc="E65E5B72">
      <w:start w:val="1"/>
      <w:numFmt w:val="lowerLetter"/>
      <w:lvlText w:val="%8."/>
      <w:lvlJc w:val="left"/>
      <w:pPr>
        <w:ind w:left="8454" w:hanging="360"/>
      </w:pPr>
    </w:lvl>
    <w:lvl w:ilvl="8" w:tplc="7700B90A">
      <w:start w:val="1"/>
      <w:numFmt w:val="lowerRoman"/>
      <w:lvlText w:val="%9."/>
      <w:lvlJc w:val="right"/>
      <w:pPr>
        <w:ind w:left="9174" w:hanging="180"/>
      </w:pPr>
    </w:lvl>
  </w:abstractNum>
  <w:abstractNum w:abstractNumId="3" w15:restartNumberingAfterBreak="0">
    <w:nsid w:val="05205E44"/>
    <w:multiLevelType w:val="hybridMultilevel"/>
    <w:tmpl w:val="A3822900"/>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09A2F204">
      <w:start w:val="1"/>
      <w:numFmt w:val="upperLetter"/>
      <w:lvlText w:val="%3."/>
      <w:lvlJc w:val="left"/>
      <w:pPr>
        <w:ind w:left="2340" w:hanging="360"/>
      </w:pPr>
      <w:rPr>
        <w:rFonts w:hint="default"/>
      </w:rPr>
    </w:lvl>
    <w:lvl w:ilvl="3" w:tplc="8F52A940">
      <w:start w:val="1"/>
      <w:numFmt w:val="decimal"/>
      <w:lvlText w:val="%4)"/>
      <w:lvlJc w:val="left"/>
      <w:pPr>
        <w:ind w:left="2880" w:hanging="360"/>
      </w:pPr>
      <w:rPr>
        <w:rFonts w:hint="default"/>
      </w:rPr>
    </w:lvl>
    <w:lvl w:ilvl="4" w:tplc="522848EC">
      <w:start w:val="14"/>
      <w:numFmt w:val="decimal"/>
      <w:lvlText w:val="%5."/>
      <w:lvlJc w:val="left"/>
      <w:pPr>
        <w:ind w:left="3600" w:hanging="360"/>
      </w:pPr>
      <w:rPr>
        <w:rFonts w:hint="default"/>
      </w:rPr>
    </w:lvl>
    <w:lvl w:ilvl="5" w:tplc="27B813C4">
      <w:start w:val="41"/>
      <w:numFmt w:val="decimal"/>
      <w:lvlText w:val="%6"/>
      <w:lvlJc w:val="left"/>
      <w:pPr>
        <w:ind w:left="4500" w:hanging="360"/>
      </w:pPr>
      <w:rPr>
        <w:rFonts w:hint="default"/>
        <w:b w:val="0"/>
      </w:r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4268D6"/>
    <w:multiLevelType w:val="multilevel"/>
    <w:tmpl w:val="68AE6DF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77D6C52"/>
    <w:multiLevelType w:val="hybridMultilevel"/>
    <w:tmpl w:val="B7281F1C"/>
    <w:lvl w:ilvl="0" w:tplc="0C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A407600"/>
    <w:multiLevelType w:val="hybridMultilevel"/>
    <w:tmpl w:val="482EA3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AEF2E4D"/>
    <w:multiLevelType w:val="hybridMultilevel"/>
    <w:tmpl w:val="EA2641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BC52425"/>
    <w:multiLevelType w:val="multilevel"/>
    <w:tmpl w:val="9F58A2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val="es-C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7033C6"/>
    <w:multiLevelType w:val="hybridMultilevel"/>
    <w:tmpl w:val="F118C58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10" w15:restartNumberingAfterBreak="0">
    <w:nsid w:val="0E465773"/>
    <w:multiLevelType w:val="hybridMultilevel"/>
    <w:tmpl w:val="643266CE"/>
    <w:lvl w:ilvl="0" w:tplc="7444D896">
      <w:start w:val="1"/>
      <w:numFmt w:val="bullet"/>
      <w:lvlText w:val="·"/>
      <w:lvlJc w:val="left"/>
      <w:pPr>
        <w:ind w:left="720" w:hanging="360"/>
      </w:pPr>
      <w:rPr>
        <w:rFonts w:ascii="Symbol" w:hAnsi="Symbol" w:hint="default"/>
      </w:rPr>
    </w:lvl>
    <w:lvl w:ilvl="1" w:tplc="9236C910">
      <w:start w:val="1"/>
      <w:numFmt w:val="bullet"/>
      <w:lvlText w:val="o"/>
      <w:lvlJc w:val="left"/>
      <w:pPr>
        <w:ind w:left="1440" w:hanging="360"/>
      </w:pPr>
      <w:rPr>
        <w:rFonts w:ascii="Courier New" w:hAnsi="Courier New" w:hint="default"/>
      </w:rPr>
    </w:lvl>
    <w:lvl w:ilvl="2" w:tplc="FD8809C6">
      <w:start w:val="1"/>
      <w:numFmt w:val="bullet"/>
      <w:lvlText w:val=""/>
      <w:lvlJc w:val="left"/>
      <w:pPr>
        <w:ind w:left="2160" w:hanging="360"/>
      </w:pPr>
      <w:rPr>
        <w:rFonts w:ascii="Wingdings" w:hAnsi="Wingdings" w:hint="default"/>
      </w:rPr>
    </w:lvl>
    <w:lvl w:ilvl="3" w:tplc="4B822E12">
      <w:start w:val="1"/>
      <w:numFmt w:val="bullet"/>
      <w:lvlText w:val=""/>
      <w:lvlJc w:val="left"/>
      <w:pPr>
        <w:ind w:left="2880" w:hanging="360"/>
      </w:pPr>
      <w:rPr>
        <w:rFonts w:ascii="Symbol" w:hAnsi="Symbol" w:hint="default"/>
      </w:rPr>
    </w:lvl>
    <w:lvl w:ilvl="4" w:tplc="DC24FF1A">
      <w:start w:val="1"/>
      <w:numFmt w:val="bullet"/>
      <w:lvlText w:val="o"/>
      <w:lvlJc w:val="left"/>
      <w:pPr>
        <w:ind w:left="3600" w:hanging="360"/>
      </w:pPr>
      <w:rPr>
        <w:rFonts w:ascii="Courier New" w:hAnsi="Courier New" w:hint="default"/>
      </w:rPr>
    </w:lvl>
    <w:lvl w:ilvl="5" w:tplc="4EC4356A">
      <w:start w:val="1"/>
      <w:numFmt w:val="bullet"/>
      <w:lvlText w:val=""/>
      <w:lvlJc w:val="left"/>
      <w:pPr>
        <w:ind w:left="4320" w:hanging="360"/>
      </w:pPr>
      <w:rPr>
        <w:rFonts w:ascii="Wingdings" w:hAnsi="Wingdings" w:hint="default"/>
      </w:rPr>
    </w:lvl>
    <w:lvl w:ilvl="6" w:tplc="8586DBB6">
      <w:start w:val="1"/>
      <w:numFmt w:val="bullet"/>
      <w:lvlText w:val=""/>
      <w:lvlJc w:val="left"/>
      <w:pPr>
        <w:ind w:left="5040" w:hanging="360"/>
      </w:pPr>
      <w:rPr>
        <w:rFonts w:ascii="Symbol" w:hAnsi="Symbol" w:hint="default"/>
      </w:rPr>
    </w:lvl>
    <w:lvl w:ilvl="7" w:tplc="5666FE82">
      <w:start w:val="1"/>
      <w:numFmt w:val="bullet"/>
      <w:lvlText w:val="o"/>
      <w:lvlJc w:val="left"/>
      <w:pPr>
        <w:ind w:left="5760" w:hanging="360"/>
      </w:pPr>
      <w:rPr>
        <w:rFonts w:ascii="Courier New" w:hAnsi="Courier New" w:hint="default"/>
      </w:rPr>
    </w:lvl>
    <w:lvl w:ilvl="8" w:tplc="585AF5EC">
      <w:start w:val="1"/>
      <w:numFmt w:val="bullet"/>
      <w:lvlText w:val=""/>
      <w:lvlJc w:val="left"/>
      <w:pPr>
        <w:ind w:left="6480" w:hanging="360"/>
      </w:pPr>
      <w:rPr>
        <w:rFonts w:ascii="Wingdings" w:hAnsi="Wingdings" w:hint="default"/>
      </w:rPr>
    </w:lvl>
  </w:abstractNum>
  <w:abstractNum w:abstractNumId="11" w15:restartNumberingAfterBreak="0">
    <w:nsid w:val="12DE02BA"/>
    <w:multiLevelType w:val="hybridMultilevel"/>
    <w:tmpl w:val="7FFE9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3C70020"/>
    <w:multiLevelType w:val="hybridMultilevel"/>
    <w:tmpl w:val="D33ADCD0"/>
    <w:lvl w:ilvl="0" w:tplc="9BEE927C">
      <w:start w:val="1"/>
      <w:numFmt w:val="bullet"/>
      <w:lvlText w:val="·"/>
      <w:lvlJc w:val="left"/>
      <w:pPr>
        <w:ind w:left="720" w:hanging="360"/>
      </w:pPr>
      <w:rPr>
        <w:rFonts w:ascii="Symbol" w:hAnsi="Symbol" w:hint="default"/>
      </w:rPr>
    </w:lvl>
    <w:lvl w:ilvl="1" w:tplc="3462101C">
      <w:start w:val="1"/>
      <w:numFmt w:val="bullet"/>
      <w:lvlText w:val="o"/>
      <w:lvlJc w:val="left"/>
      <w:pPr>
        <w:ind w:left="1440" w:hanging="360"/>
      </w:pPr>
      <w:rPr>
        <w:rFonts w:ascii="Courier New" w:hAnsi="Courier New" w:hint="default"/>
      </w:rPr>
    </w:lvl>
    <w:lvl w:ilvl="2" w:tplc="736C94DA">
      <w:start w:val="1"/>
      <w:numFmt w:val="bullet"/>
      <w:lvlText w:val=""/>
      <w:lvlJc w:val="left"/>
      <w:pPr>
        <w:ind w:left="2160" w:hanging="360"/>
      </w:pPr>
      <w:rPr>
        <w:rFonts w:ascii="Wingdings" w:hAnsi="Wingdings" w:hint="default"/>
      </w:rPr>
    </w:lvl>
    <w:lvl w:ilvl="3" w:tplc="FBAE02BA">
      <w:start w:val="1"/>
      <w:numFmt w:val="bullet"/>
      <w:lvlText w:val=""/>
      <w:lvlJc w:val="left"/>
      <w:pPr>
        <w:ind w:left="2880" w:hanging="360"/>
      </w:pPr>
      <w:rPr>
        <w:rFonts w:ascii="Symbol" w:hAnsi="Symbol" w:hint="default"/>
      </w:rPr>
    </w:lvl>
    <w:lvl w:ilvl="4" w:tplc="E6366D40">
      <w:start w:val="1"/>
      <w:numFmt w:val="bullet"/>
      <w:lvlText w:val="o"/>
      <w:lvlJc w:val="left"/>
      <w:pPr>
        <w:ind w:left="3600" w:hanging="360"/>
      </w:pPr>
      <w:rPr>
        <w:rFonts w:ascii="Courier New" w:hAnsi="Courier New" w:hint="default"/>
      </w:rPr>
    </w:lvl>
    <w:lvl w:ilvl="5" w:tplc="93CED5AA">
      <w:start w:val="1"/>
      <w:numFmt w:val="bullet"/>
      <w:lvlText w:val=""/>
      <w:lvlJc w:val="left"/>
      <w:pPr>
        <w:ind w:left="4320" w:hanging="360"/>
      </w:pPr>
      <w:rPr>
        <w:rFonts w:ascii="Wingdings" w:hAnsi="Wingdings" w:hint="default"/>
      </w:rPr>
    </w:lvl>
    <w:lvl w:ilvl="6" w:tplc="5DDADFF6">
      <w:start w:val="1"/>
      <w:numFmt w:val="bullet"/>
      <w:lvlText w:val=""/>
      <w:lvlJc w:val="left"/>
      <w:pPr>
        <w:ind w:left="5040" w:hanging="360"/>
      </w:pPr>
      <w:rPr>
        <w:rFonts w:ascii="Symbol" w:hAnsi="Symbol" w:hint="default"/>
      </w:rPr>
    </w:lvl>
    <w:lvl w:ilvl="7" w:tplc="9A926B48">
      <w:start w:val="1"/>
      <w:numFmt w:val="bullet"/>
      <w:lvlText w:val="o"/>
      <w:lvlJc w:val="left"/>
      <w:pPr>
        <w:ind w:left="5760" w:hanging="360"/>
      </w:pPr>
      <w:rPr>
        <w:rFonts w:ascii="Courier New" w:hAnsi="Courier New" w:hint="default"/>
      </w:rPr>
    </w:lvl>
    <w:lvl w:ilvl="8" w:tplc="131C751C">
      <w:start w:val="1"/>
      <w:numFmt w:val="bullet"/>
      <w:lvlText w:val=""/>
      <w:lvlJc w:val="left"/>
      <w:pPr>
        <w:ind w:left="6480" w:hanging="360"/>
      </w:pPr>
      <w:rPr>
        <w:rFonts w:ascii="Wingdings" w:hAnsi="Wingdings" w:hint="default"/>
      </w:rPr>
    </w:lvl>
  </w:abstractNum>
  <w:abstractNum w:abstractNumId="13" w15:restartNumberingAfterBreak="0">
    <w:nsid w:val="16852422"/>
    <w:multiLevelType w:val="hybridMultilevel"/>
    <w:tmpl w:val="50BCC6D8"/>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6F27054"/>
    <w:multiLevelType w:val="multilevel"/>
    <w:tmpl w:val="64B83BD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184005"/>
    <w:multiLevelType w:val="hybridMultilevel"/>
    <w:tmpl w:val="86863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35421"/>
    <w:multiLevelType w:val="hybridMultilevel"/>
    <w:tmpl w:val="994445E6"/>
    <w:lvl w:ilvl="0" w:tplc="17C2E824">
      <w:start w:val="1"/>
      <w:numFmt w:val="bullet"/>
      <w:lvlText w:val=""/>
      <w:lvlJc w:val="left"/>
      <w:pPr>
        <w:ind w:left="720" w:hanging="360"/>
      </w:pPr>
      <w:rPr>
        <w:rFonts w:ascii="Symbol" w:hAnsi="Symbol" w:hint="default"/>
      </w:rPr>
    </w:lvl>
    <w:lvl w:ilvl="1" w:tplc="70A25114">
      <w:start w:val="1"/>
      <w:numFmt w:val="bullet"/>
      <w:lvlText w:val="o"/>
      <w:lvlJc w:val="left"/>
      <w:pPr>
        <w:ind w:left="1440" w:hanging="360"/>
      </w:pPr>
      <w:rPr>
        <w:rFonts w:ascii="Courier New" w:hAnsi="Courier New" w:hint="default"/>
      </w:rPr>
    </w:lvl>
    <w:lvl w:ilvl="2" w:tplc="C34CB36C">
      <w:start w:val="1"/>
      <w:numFmt w:val="bullet"/>
      <w:lvlText w:val=""/>
      <w:lvlJc w:val="left"/>
      <w:pPr>
        <w:ind w:left="2160" w:hanging="360"/>
      </w:pPr>
      <w:rPr>
        <w:rFonts w:ascii="Wingdings" w:hAnsi="Wingdings" w:hint="default"/>
      </w:rPr>
    </w:lvl>
    <w:lvl w:ilvl="3" w:tplc="EC341A00">
      <w:start w:val="1"/>
      <w:numFmt w:val="bullet"/>
      <w:lvlText w:val=""/>
      <w:lvlJc w:val="left"/>
      <w:pPr>
        <w:ind w:left="2880" w:hanging="360"/>
      </w:pPr>
      <w:rPr>
        <w:rFonts w:ascii="Symbol" w:hAnsi="Symbol" w:hint="default"/>
      </w:rPr>
    </w:lvl>
    <w:lvl w:ilvl="4" w:tplc="D0C6CFEC">
      <w:start w:val="1"/>
      <w:numFmt w:val="bullet"/>
      <w:lvlText w:val="o"/>
      <w:lvlJc w:val="left"/>
      <w:pPr>
        <w:ind w:left="3600" w:hanging="360"/>
      </w:pPr>
      <w:rPr>
        <w:rFonts w:ascii="Courier New" w:hAnsi="Courier New" w:hint="default"/>
      </w:rPr>
    </w:lvl>
    <w:lvl w:ilvl="5" w:tplc="112E724A">
      <w:start w:val="1"/>
      <w:numFmt w:val="bullet"/>
      <w:lvlText w:val=""/>
      <w:lvlJc w:val="left"/>
      <w:pPr>
        <w:ind w:left="4320" w:hanging="360"/>
      </w:pPr>
      <w:rPr>
        <w:rFonts w:ascii="Wingdings" w:hAnsi="Wingdings" w:hint="default"/>
      </w:rPr>
    </w:lvl>
    <w:lvl w:ilvl="6" w:tplc="F71A3AF6">
      <w:start w:val="1"/>
      <w:numFmt w:val="bullet"/>
      <w:lvlText w:val=""/>
      <w:lvlJc w:val="left"/>
      <w:pPr>
        <w:ind w:left="5040" w:hanging="360"/>
      </w:pPr>
      <w:rPr>
        <w:rFonts w:ascii="Symbol" w:hAnsi="Symbol" w:hint="default"/>
      </w:rPr>
    </w:lvl>
    <w:lvl w:ilvl="7" w:tplc="544C418C">
      <w:start w:val="1"/>
      <w:numFmt w:val="bullet"/>
      <w:lvlText w:val="o"/>
      <w:lvlJc w:val="left"/>
      <w:pPr>
        <w:ind w:left="5760" w:hanging="360"/>
      </w:pPr>
      <w:rPr>
        <w:rFonts w:ascii="Courier New" w:hAnsi="Courier New" w:hint="default"/>
      </w:rPr>
    </w:lvl>
    <w:lvl w:ilvl="8" w:tplc="294E1B6A">
      <w:start w:val="1"/>
      <w:numFmt w:val="bullet"/>
      <w:lvlText w:val=""/>
      <w:lvlJc w:val="left"/>
      <w:pPr>
        <w:ind w:left="6480" w:hanging="360"/>
      </w:pPr>
      <w:rPr>
        <w:rFonts w:ascii="Wingdings" w:hAnsi="Wingdings" w:hint="default"/>
      </w:rPr>
    </w:lvl>
  </w:abstractNum>
  <w:abstractNum w:abstractNumId="17" w15:restartNumberingAfterBreak="0">
    <w:nsid w:val="22E979D1"/>
    <w:multiLevelType w:val="multilevel"/>
    <w:tmpl w:val="08A8616C"/>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117966"/>
    <w:multiLevelType w:val="hybridMultilevel"/>
    <w:tmpl w:val="2CEC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10BA3"/>
    <w:multiLevelType w:val="hybridMultilevel"/>
    <w:tmpl w:val="1C286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A7A4B0D"/>
    <w:multiLevelType w:val="hybridMultilevel"/>
    <w:tmpl w:val="E31AD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B9F249F"/>
    <w:multiLevelType w:val="multilevel"/>
    <w:tmpl w:val="270E940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A17698"/>
    <w:multiLevelType w:val="hybridMultilevel"/>
    <w:tmpl w:val="0DFE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B04B19"/>
    <w:multiLevelType w:val="hybridMultilevel"/>
    <w:tmpl w:val="B56090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2D26BEE"/>
    <w:multiLevelType w:val="multilevel"/>
    <w:tmpl w:val="437086D0"/>
    <w:lvl w:ilvl="0">
      <w:start w:val="1"/>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3F6B02"/>
    <w:multiLevelType w:val="hybridMultilevel"/>
    <w:tmpl w:val="F79C9F10"/>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26D1C25"/>
    <w:multiLevelType w:val="multilevel"/>
    <w:tmpl w:val="FA8EA5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E34CA0"/>
    <w:multiLevelType w:val="hybridMultilevel"/>
    <w:tmpl w:val="B9EA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47D6E"/>
    <w:multiLevelType w:val="hybridMultilevel"/>
    <w:tmpl w:val="3830E8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4732FA5"/>
    <w:multiLevelType w:val="hybridMultilevel"/>
    <w:tmpl w:val="89F87A24"/>
    <w:lvl w:ilvl="0" w:tplc="7F8A708E">
      <w:start w:val="4"/>
      <w:numFmt w:val="bullet"/>
      <w:lvlText w:val=""/>
      <w:lvlJc w:val="left"/>
      <w:pPr>
        <w:ind w:left="720" w:hanging="360"/>
      </w:pPr>
      <w:rPr>
        <w:rFonts w:ascii="Symbol" w:eastAsia="Proxima Nova" w:hAnsi="Symbol"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7085173"/>
    <w:multiLevelType w:val="hybridMultilevel"/>
    <w:tmpl w:val="DD8E239C"/>
    <w:lvl w:ilvl="0" w:tplc="5D6C733A">
      <w:start w:val="1"/>
      <w:numFmt w:val="bullet"/>
      <w:lvlText w:val=""/>
      <w:lvlJc w:val="left"/>
      <w:pPr>
        <w:ind w:left="720" w:hanging="360"/>
      </w:pPr>
      <w:rPr>
        <w:rFonts w:ascii="Symbol" w:hAnsi="Symbol" w:hint="default"/>
      </w:rPr>
    </w:lvl>
    <w:lvl w:ilvl="1" w:tplc="1926239E">
      <w:start w:val="1"/>
      <w:numFmt w:val="bullet"/>
      <w:lvlText w:val="o"/>
      <w:lvlJc w:val="left"/>
      <w:pPr>
        <w:ind w:left="1440" w:hanging="360"/>
      </w:pPr>
      <w:rPr>
        <w:rFonts w:ascii="Courier New" w:hAnsi="Courier New" w:hint="default"/>
      </w:rPr>
    </w:lvl>
    <w:lvl w:ilvl="2" w:tplc="E27676D0">
      <w:start w:val="1"/>
      <w:numFmt w:val="bullet"/>
      <w:lvlText w:val=""/>
      <w:lvlJc w:val="left"/>
      <w:pPr>
        <w:ind w:left="2160" w:hanging="360"/>
      </w:pPr>
      <w:rPr>
        <w:rFonts w:ascii="Wingdings" w:hAnsi="Wingdings" w:hint="default"/>
      </w:rPr>
    </w:lvl>
    <w:lvl w:ilvl="3" w:tplc="7B0ABBC4">
      <w:start w:val="1"/>
      <w:numFmt w:val="bullet"/>
      <w:lvlText w:val=""/>
      <w:lvlJc w:val="left"/>
      <w:pPr>
        <w:ind w:left="2880" w:hanging="360"/>
      </w:pPr>
      <w:rPr>
        <w:rFonts w:ascii="Symbol" w:hAnsi="Symbol" w:hint="default"/>
      </w:rPr>
    </w:lvl>
    <w:lvl w:ilvl="4" w:tplc="FE5231B0">
      <w:start w:val="1"/>
      <w:numFmt w:val="bullet"/>
      <w:lvlText w:val="o"/>
      <w:lvlJc w:val="left"/>
      <w:pPr>
        <w:ind w:left="3600" w:hanging="360"/>
      </w:pPr>
      <w:rPr>
        <w:rFonts w:ascii="Courier New" w:hAnsi="Courier New" w:hint="default"/>
      </w:rPr>
    </w:lvl>
    <w:lvl w:ilvl="5" w:tplc="A3B6ECB8">
      <w:start w:val="1"/>
      <w:numFmt w:val="bullet"/>
      <w:lvlText w:val=""/>
      <w:lvlJc w:val="left"/>
      <w:pPr>
        <w:ind w:left="4320" w:hanging="360"/>
      </w:pPr>
      <w:rPr>
        <w:rFonts w:ascii="Wingdings" w:hAnsi="Wingdings" w:hint="default"/>
      </w:rPr>
    </w:lvl>
    <w:lvl w:ilvl="6" w:tplc="FA52B376">
      <w:start w:val="1"/>
      <w:numFmt w:val="bullet"/>
      <w:lvlText w:val=""/>
      <w:lvlJc w:val="left"/>
      <w:pPr>
        <w:ind w:left="5040" w:hanging="360"/>
      </w:pPr>
      <w:rPr>
        <w:rFonts w:ascii="Symbol" w:hAnsi="Symbol" w:hint="default"/>
      </w:rPr>
    </w:lvl>
    <w:lvl w:ilvl="7" w:tplc="2A764D76">
      <w:start w:val="1"/>
      <w:numFmt w:val="bullet"/>
      <w:lvlText w:val="o"/>
      <w:lvlJc w:val="left"/>
      <w:pPr>
        <w:ind w:left="5760" w:hanging="360"/>
      </w:pPr>
      <w:rPr>
        <w:rFonts w:ascii="Courier New" w:hAnsi="Courier New" w:hint="default"/>
      </w:rPr>
    </w:lvl>
    <w:lvl w:ilvl="8" w:tplc="3EA8291A">
      <w:start w:val="1"/>
      <w:numFmt w:val="bullet"/>
      <w:lvlText w:val=""/>
      <w:lvlJc w:val="left"/>
      <w:pPr>
        <w:ind w:left="6480" w:hanging="360"/>
      </w:pPr>
      <w:rPr>
        <w:rFonts w:ascii="Wingdings" w:hAnsi="Wingdings" w:hint="default"/>
      </w:rPr>
    </w:lvl>
  </w:abstractNum>
  <w:abstractNum w:abstractNumId="31" w15:restartNumberingAfterBreak="0">
    <w:nsid w:val="4BB772E5"/>
    <w:multiLevelType w:val="hybridMultilevel"/>
    <w:tmpl w:val="266ECC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C9C36EB"/>
    <w:multiLevelType w:val="multilevel"/>
    <w:tmpl w:val="112E5C3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E77C9F"/>
    <w:multiLevelType w:val="hybridMultilevel"/>
    <w:tmpl w:val="8840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C07995"/>
    <w:multiLevelType w:val="hybridMultilevel"/>
    <w:tmpl w:val="E24E5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EE562B3"/>
    <w:multiLevelType w:val="multilevel"/>
    <w:tmpl w:val="892E171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bullet"/>
      <w:lvlText w:val=""/>
      <w:lvlJc w:val="left"/>
      <w:pPr>
        <w:ind w:left="2160" w:hanging="360"/>
      </w:pPr>
      <w:rPr>
        <w:rFonts w:ascii="Symbol" w:hAnsi="Symbol" w:hint="default"/>
        <w:sz w:val="23"/>
      </w:rPr>
    </w:lvl>
    <w:lvl w:ilvl="3">
      <w:start w:val="1"/>
      <w:numFmt w:val="lowerLetter"/>
      <w:lvlText w:val="%4."/>
      <w:lvlJc w:val="left"/>
      <w:pPr>
        <w:tabs>
          <w:tab w:val="num" w:pos="2880"/>
        </w:tabs>
        <w:ind w:left="2880" w:hanging="360"/>
      </w:pPr>
      <w:rPr>
        <w:rFonts w:hint="default"/>
        <w:sz w:val="20"/>
      </w:rPr>
    </w:lvl>
    <w:lvl w:ilvl="4">
      <w:start w:val="1"/>
      <w:numFmt w:val="lowerLetter"/>
      <w:lvlText w:val="%5."/>
      <w:lvlJc w:val="left"/>
      <w:pPr>
        <w:ind w:left="3600" w:hanging="360"/>
      </w:pPr>
      <w:rPr>
        <w:rFonts w:hint="default"/>
        <w:b/>
      </w:rPr>
    </w:lvl>
    <w:lvl w:ilvl="5">
      <w:start w:val="2"/>
      <w:numFmt w:val="upperLetter"/>
      <w:lvlText w:val="%6."/>
      <w:lvlJc w:val="left"/>
      <w:pPr>
        <w:ind w:left="4320" w:hanging="360"/>
      </w:pPr>
      <w:rPr>
        <w:rFonts w:hint="default"/>
        <w:b/>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1A352B"/>
    <w:multiLevelType w:val="multilevel"/>
    <w:tmpl w:val="E81AE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9C4661"/>
    <w:multiLevelType w:val="hybridMultilevel"/>
    <w:tmpl w:val="52C85A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279201E"/>
    <w:multiLevelType w:val="hybridMultilevel"/>
    <w:tmpl w:val="9A9865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6997349"/>
    <w:multiLevelType w:val="hybridMultilevel"/>
    <w:tmpl w:val="680E5CC4"/>
    <w:lvl w:ilvl="0" w:tplc="FFFFFFFF">
      <w:start w:val="4"/>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8CF4950"/>
    <w:multiLevelType w:val="hybridMultilevel"/>
    <w:tmpl w:val="A1E8E31C"/>
    <w:lvl w:ilvl="0" w:tplc="601C88A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0921079"/>
    <w:multiLevelType w:val="hybridMultilevel"/>
    <w:tmpl w:val="CA1417B4"/>
    <w:lvl w:ilvl="0" w:tplc="2588196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2A81E9F"/>
    <w:multiLevelType w:val="hybridMultilevel"/>
    <w:tmpl w:val="DBE216C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63D813FE"/>
    <w:multiLevelType w:val="multilevel"/>
    <w:tmpl w:val="66E870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6F80654"/>
    <w:multiLevelType w:val="multilevel"/>
    <w:tmpl w:val="D23E1E58"/>
    <w:lvl w:ilvl="0">
      <w:start w:val="1"/>
      <w:numFmt w:val="lowerLetter"/>
      <w:lvlText w:val="%1."/>
      <w:lvlJc w:val="left"/>
      <w:pPr>
        <w:tabs>
          <w:tab w:val="num" w:pos="2160"/>
        </w:tabs>
        <w:ind w:left="2160" w:hanging="360"/>
      </w:pPr>
      <w:rPr>
        <w:rFonts w:hint="default"/>
        <w:sz w:val="20"/>
      </w:rPr>
    </w:lvl>
    <w:lvl w:ilvl="1">
      <w:start w:val="1"/>
      <w:numFmt w:val="decimal"/>
      <w:lvlText w:val="%2."/>
      <w:lvlJc w:val="left"/>
      <w:pPr>
        <w:ind w:left="2880" w:hanging="360"/>
      </w:pPr>
      <w:rPr>
        <w:rFonts w:hint="default"/>
      </w:rPr>
    </w:lvl>
    <w:lvl w:ilvl="2">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5" w15:restartNumberingAfterBreak="0">
    <w:nsid w:val="6D9A7210"/>
    <w:multiLevelType w:val="multilevel"/>
    <w:tmpl w:val="64B83BD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CA7A20"/>
    <w:multiLevelType w:val="hybridMultilevel"/>
    <w:tmpl w:val="E69EC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11F7FEB"/>
    <w:multiLevelType w:val="multilevel"/>
    <w:tmpl w:val="7D8E106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61272A4"/>
    <w:multiLevelType w:val="hybridMultilevel"/>
    <w:tmpl w:val="BC4C30EC"/>
    <w:lvl w:ilvl="0" w:tplc="2588196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B1F2608"/>
    <w:multiLevelType w:val="hybridMultilevel"/>
    <w:tmpl w:val="AB5C6132"/>
    <w:lvl w:ilvl="0" w:tplc="601C88A6">
      <w:numFmt w:val="bullet"/>
      <w:lvlText w:val="•"/>
      <w:lvlJc w:val="left"/>
      <w:pPr>
        <w:ind w:left="720" w:hanging="360"/>
      </w:pPr>
      <w:rPr>
        <w:rFonts w:ascii="Times New Roman" w:eastAsia="Times New Roman" w:hAnsi="Times New Roman" w:cs="Times New Roman" w:hint="default"/>
      </w:rPr>
    </w:lvl>
    <w:lvl w:ilvl="1" w:tplc="240A0003">
      <w:start w:val="1"/>
      <w:numFmt w:val="bullet"/>
      <w:lvlText w:val="o"/>
      <w:lvlJc w:val="left"/>
      <w:pPr>
        <w:ind w:left="1440" w:hanging="360"/>
      </w:pPr>
      <w:rPr>
        <w:rFonts w:ascii="Courier New" w:hAnsi="Courier New" w:cs="Arial"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BF7171A"/>
    <w:multiLevelType w:val="hybridMultilevel"/>
    <w:tmpl w:val="CF70B8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CD0581"/>
    <w:multiLevelType w:val="multilevel"/>
    <w:tmpl w:val="A7E48AD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Times New Roman" w:hint="default"/>
        <w:color w:val="000000"/>
      </w:rPr>
    </w:lvl>
    <w:lvl w:ilvl="2">
      <w:start w:val="1"/>
      <w:numFmt w:val="upperLetter"/>
      <w:lvlText w:val="%3."/>
      <w:lvlJc w:val="left"/>
      <w:pPr>
        <w:ind w:left="2160" w:hanging="360"/>
      </w:pPr>
      <w:rPr>
        <w:rFonts w:hint="default"/>
        <w:sz w:val="23"/>
      </w:rPr>
    </w:lvl>
    <w:lvl w:ilvl="3">
      <w:start w:val="1"/>
      <w:numFmt w:val="lowerLetter"/>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D4215C"/>
    <w:multiLevelType w:val="multilevel"/>
    <w:tmpl w:val="F08017B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7FCF0B95"/>
    <w:multiLevelType w:val="hybridMultilevel"/>
    <w:tmpl w:val="0922D4B4"/>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num w:numId="1">
    <w:abstractNumId w:val="0"/>
  </w:num>
  <w:num w:numId="2">
    <w:abstractNumId w:val="1"/>
  </w:num>
  <w:num w:numId="3">
    <w:abstractNumId w:val="19"/>
  </w:num>
  <w:num w:numId="4">
    <w:abstractNumId w:val="20"/>
  </w:num>
  <w:num w:numId="5">
    <w:abstractNumId w:val="46"/>
  </w:num>
  <w:num w:numId="6">
    <w:abstractNumId w:val="7"/>
  </w:num>
  <w:num w:numId="7">
    <w:abstractNumId w:val="32"/>
  </w:num>
  <w:num w:numId="8">
    <w:abstractNumId w:val="26"/>
  </w:num>
  <w:num w:numId="9">
    <w:abstractNumId w:val="5"/>
  </w:num>
  <w:num w:numId="10">
    <w:abstractNumId w:val="42"/>
  </w:num>
  <w:num w:numId="11">
    <w:abstractNumId w:val="8"/>
  </w:num>
  <w:num w:numId="12">
    <w:abstractNumId w:val="16"/>
  </w:num>
  <w:num w:numId="13">
    <w:abstractNumId w:val="39"/>
  </w:num>
  <w:num w:numId="14">
    <w:abstractNumId w:val="25"/>
  </w:num>
  <w:num w:numId="15">
    <w:abstractNumId w:val="30"/>
  </w:num>
  <w:num w:numId="16">
    <w:abstractNumId w:val="44"/>
  </w:num>
  <w:num w:numId="17">
    <w:abstractNumId w:val="11"/>
  </w:num>
  <w:num w:numId="18">
    <w:abstractNumId w:val="15"/>
  </w:num>
  <w:num w:numId="19">
    <w:abstractNumId w:val="34"/>
  </w:num>
  <w:num w:numId="20">
    <w:abstractNumId w:val="3"/>
  </w:num>
  <w:num w:numId="21">
    <w:abstractNumId w:val="49"/>
  </w:num>
  <w:num w:numId="22">
    <w:abstractNumId w:val="29"/>
  </w:num>
  <w:num w:numId="23">
    <w:abstractNumId w:val="27"/>
  </w:num>
  <w:num w:numId="24">
    <w:abstractNumId w:val="36"/>
    <w:lvlOverride w:ilvl="0">
      <w:lvl w:ilvl="0">
        <w:start w:val="1"/>
        <w:numFmt w:val="bullet"/>
        <w:lvlText w:val=""/>
        <w:lvlJc w:val="left"/>
        <w:pPr>
          <w:tabs>
            <w:tab w:val="num" w:pos="720"/>
          </w:tabs>
          <w:ind w:left="567" w:hanging="567"/>
        </w:pPr>
        <w:rPr>
          <w:rFonts w:ascii="Symbol" w:hAnsi="Symbol" w:hint="default"/>
          <w:sz w:val="20"/>
        </w:rPr>
      </w:lvl>
    </w:lvlOverride>
    <w:lvlOverride w:ilvl="1">
      <w:lvl w:ilvl="1">
        <w:start w:val="1"/>
        <w:numFmt w:val="bullet"/>
        <w:lvlText w:val=""/>
        <w:lvlJc w:val="left"/>
        <w:pPr>
          <w:tabs>
            <w:tab w:val="num" w:pos="1440"/>
          </w:tabs>
          <w:ind w:left="1440" w:hanging="360"/>
        </w:pPr>
        <w:rPr>
          <w:rFonts w:ascii="Symbol" w:hAnsi="Symbol"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25">
    <w:abstractNumId w:val="24"/>
  </w:num>
  <w:num w:numId="26">
    <w:abstractNumId w:val="9"/>
  </w:num>
  <w:num w:numId="27">
    <w:abstractNumId w:val="38"/>
  </w:num>
  <w:num w:numId="28">
    <w:abstractNumId w:val="28"/>
  </w:num>
  <w:num w:numId="29">
    <w:abstractNumId w:val="18"/>
  </w:num>
  <w:num w:numId="30">
    <w:abstractNumId w:val="17"/>
  </w:num>
  <w:num w:numId="31">
    <w:abstractNumId w:val="40"/>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21"/>
  </w:num>
  <w:num w:numId="35">
    <w:abstractNumId w:val="31"/>
  </w:num>
  <w:num w:numId="36">
    <w:abstractNumId w:val="50"/>
  </w:num>
  <w:num w:numId="37">
    <w:abstractNumId w:val="23"/>
  </w:num>
  <w:num w:numId="38">
    <w:abstractNumId w:val="51"/>
  </w:num>
  <w:num w:numId="39">
    <w:abstractNumId w:val="35"/>
  </w:num>
  <w:num w:numId="40">
    <w:abstractNumId w:val="52"/>
  </w:num>
  <w:num w:numId="41">
    <w:abstractNumId w:val="2"/>
  </w:num>
  <w:num w:numId="42">
    <w:abstractNumId w:val="33"/>
  </w:num>
  <w:num w:numId="43">
    <w:abstractNumId w:val="47"/>
  </w:num>
  <w:num w:numId="44">
    <w:abstractNumId w:val="4"/>
  </w:num>
  <w:num w:numId="45">
    <w:abstractNumId w:val="41"/>
  </w:num>
  <w:num w:numId="46">
    <w:abstractNumId w:val="48"/>
  </w:num>
  <w:num w:numId="47">
    <w:abstractNumId w:val="6"/>
  </w:num>
  <w:num w:numId="48">
    <w:abstractNumId w:val="37"/>
  </w:num>
  <w:num w:numId="49">
    <w:abstractNumId w:val="45"/>
  </w:num>
  <w:num w:numId="50">
    <w:abstractNumId w:val="14"/>
  </w:num>
  <w:num w:numId="51">
    <w:abstractNumId w:val="10"/>
  </w:num>
  <w:num w:numId="52">
    <w:abstractNumId w:val="12"/>
  </w:num>
  <w:num w:numId="53">
    <w:abstractNumId w:val="22"/>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031F"/>
    <w:rsid w:val="00000360"/>
    <w:rsid w:val="00000745"/>
    <w:rsid w:val="00000885"/>
    <w:rsid w:val="00000DE0"/>
    <w:rsid w:val="00001341"/>
    <w:rsid w:val="00001851"/>
    <w:rsid w:val="00001BAA"/>
    <w:rsid w:val="00001F04"/>
    <w:rsid w:val="000023BF"/>
    <w:rsid w:val="000029FA"/>
    <w:rsid w:val="00002F31"/>
    <w:rsid w:val="0000392E"/>
    <w:rsid w:val="00005353"/>
    <w:rsid w:val="0000588E"/>
    <w:rsid w:val="00005C1F"/>
    <w:rsid w:val="00005D7C"/>
    <w:rsid w:val="00005FD9"/>
    <w:rsid w:val="00006270"/>
    <w:rsid w:val="000066EE"/>
    <w:rsid w:val="00006DB1"/>
    <w:rsid w:val="00007101"/>
    <w:rsid w:val="00007208"/>
    <w:rsid w:val="000075A9"/>
    <w:rsid w:val="00007702"/>
    <w:rsid w:val="00007B32"/>
    <w:rsid w:val="00007FD8"/>
    <w:rsid w:val="00010268"/>
    <w:rsid w:val="00010598"/>
    <w:rsid w:val="0001139A"/>
    <w:rsid w:val="000117C8"/>
    <w:rsid w:val="00011E00"/>
    <w:rsid w:val="00012338"/>
    <w:rsid w:val="000128E6"/>
    <w:rsid w:val="000133AB"/>
    <w:rsid w:val="00013C58"/>
    <w:rsid w:val="0001443C"/>
    <w:rsid w:val="00014C87"/>
    <w:rsid w:val="0001616E"/>
    <w:rsid w:val="00017208"/>
    <w:rsid w:val="00017491"/>
    <w:rsid w:val="000201E6"/>
    <w:rsid w:val="000203FC"/>
    <w:rsid w:val="00020BF2"/>
    <w:rsid w:val="00020C1D"/>
    <w:rsid w:val="00021A8B"/>
    <w:rsid w:val="00021CB1"/>
    <w:rsid w:val="000233C0"/>
    <w:rsid w:val="000251FE"/>
    <w:rsid w:val="000257BC"/>
    <w:rsid w:val="000263D5"/>
    <w:rsid w:val="00026B41"/>
    <w:rsid w:val="00027B58"/>
    <w:rsid w:val="00030917"/>
    <w:rsid w:val="00030A85"/>
    <w:rsid w:val="00031386"/>
    <w:rsid w:val="00031649"/>
    <w:rsid w:val="00031960"/>
    <w:rsid w:val="00032123"/>
    <w:rsid w:val="000322D1"/>
    <w:rsid w:val="00032C2F"/>
    <w:rsid w:val="00033254"/>
    <w:rsid w:val="00033591"/>
    <w:rsid w:val="000336FF"/>
    <w:rsid w:val="00033700"/>
    <w:rsid w:val="000337D3"/>
    <w:rsid w:val="00033D56"/>
    <w:rsid w:val="000343FA"/>
    <w:rsid w:val="00036435"/>
    <w:rsid w:val="00036551"/>
    <w:rsid w:val="00036801"/>
    <w:rsid w:val="00036C14"/>
    <w:rsid w:val="00036F99"/>
    <w:rsid w:val="000374D8"/>
    <w:rsid w:val="00037B37"/>
    <w:rsid w:val="00040136"/>
    <w:rsid w:val="00040936"/>
    <w:rsid w:val="00040C13"/>
    <w:rsid w:val="00040CA9"/>
    <w:rsid w:val="0004246A"/>
    <w:rsid w:val="00042B71"/>
    <w:rsid w:val="00042C6D"/>
    <w:rsid w:val="000434CB"/>
    <w:rsid w:val="0004387A"/>
    <w:rsid w:val="00043F53"/>
    <w:rsid w:val="0004471E"/>
    <w:rsid w:val="000449D1"/>
    <w:rsid w:val="000461DE"/>
    <w:rsid w:val="0004636D"/>
    <w:rsid w:val="00046621"/>
    <w:rsid w:val="00046FC6"/>
    <w:rsid w:val="00047D1C"/>
    <w:rsid w:val="0005009B"/>
    <w:rsid w:val="0005023C"/>
    <w:rsid w:val="00050549"/>
    <w:rsid w:val="000509C5"/>
    <w:rsid w:val="00051757"/>
    <w:rsid w:val="0005189D"/>
    <w:rsid w:val="00051F45"/>
    <w:rsid w:val="000520F0"/>
    <w:rsid w:val="0005256B"/>
    <w:rsid w:val="0005285F"/>
    <w:rsid w:val="0005340D"/>
    <w:rsid w:val="0005427A"/>
    <w:rsid w:val="00056625"/>
    <w:rsid w:val="00056750"/>
    <w:rsid w:val="00056B76"/>
    <w:rsid w:val="0005716C"/>
    <w:rsid w:val="0005721C"/>
    <w:rsid w:val="00057B40"/>
    <w:rsid w:val="000603A8"/>
    <w:rsid w:val="000606FC"/>
    <w:rsid w:val="0006180C"/>
    <w:rsid w:val="00061AAA"/>
    <w:rsid w:val="00061C57"/>
    <w:rsid w:val="00061DBA"/>
    <w:rsid w:val="00062B26"/>
    <w:rsid w:val="00063258"/>
    <w:rsid w:val="00063CB3"/>
    <w:rsid w:val="00063D28"/>
    <w:rsid w:val="000644BD"/>
    <w:rsid w:val="0006507D"/>
    <w:rsid w:val="00065860"/>
    <w:rsid w:val="00065D76"/>
    <w:rsid w:val="00066736"/>
    <w:rsid w:val="0006751F"/>
    <w:rsid w:val="0007040A"/>
    <w:rsid w:val="00071AB7"/>
    <w:rsid w:val="0007201D"/>
    <w:rsid w:val="0007216E"/>
    <w:rsid w:val="00072A20"/>
    <w:rsid w:val="0007405E"/>
    <w:rsid w:val="00074406"/>
    <w:rsid w:val="00074BB9"/>
    <w:rsid w:val="00074E23"/>
    <w:rsid w:val="00075C1C"/>
    <w:rsid w:val="00076A7E"/>
    <w:rsid w:val="00076D02"/>
    <w:rsid w:val="00077421"/>
    <w:rsid w:val="00077C14"/>
    <w:rsid w:val="00080428"/>
    <w:rsid w:val="00080C05"/>
    <w:rsid w:val="000811F9"/>
    <w:rsid w:val="00081E69"/>
    <w:rsid w:val="00081EF8"/>
    <w:rsid w:val="00085533"/>
    <w:rsid w:val="00086AC5"/>
    <w:rsid w:val="00086AE7"/>
    <w:rsid w:val="00087133"/>
    <w:rsid w:val="0009026C"/>
    <w:rsid w:val="00090E68"/>
    <w:rsid w:val="00091632"/>
    <w:rsid w:val="00092460"/>
    <w:rsid w:val="00093989"/>
    <w:rsid w:val="00093CEA"/>
    <w:rsid w:val="00094259"/>
    <w:rsid w:val="00095C84"/>
    <w:rsid w:val="00095E91"/>
    <w:rsid w:val="00096133"/>
    <w:rsid w:val="00096EFD"/>
    <w:rsid w:val="00097240"/>
    <w:rsid w:val="000A0871"/>
    <w:rsid w:val="000A13B4"/>
    <w:rsid w:val="000A16CF"/>
    <w:rsid w:val="000A1D82"/>
    <w:rsid w:val="000A1DC2"/>
    <w:rsid w:val="000A2CEA"/>
    <w:rsid w:val="000A3766"/>
    <w:rsid w:val="000A4202"/>
    <w:rsid w:val="000A4D0C"/>
    <w:rsid w:val="000A556C"/>
    <w:rsid w:val="000A5DC0"/>
    <w:rsid w:val="000A6065"/>
    <w:rsid w:val="000A6AFB"/>
    <w:rsid w:val="000A6B8E"/>
    <w:rsid w:val="000A707A"/>
    <w:rsid w:val="000B05AB"/>
    <w:rsid w:val="000B08CF"/>
    <w:rsid w:val="000B09FB"/>
    <w:rsid w:val="000B0B81"/>
    <w:rsid w:val="000B13C3"/>
    <w:rsid w:val="000B4786"/>
    <w:rsid w:val="000B612E"/>
    <w:rsid w:val="000B67B0"/>
    <w:rsid w:val="000C2A16"/>
    <w:rsid w:val="000C2D34"/>
    <w:rsid w:val="000C3D1A"/>
    <w:rsid w:val="000C3D1E"/>
    <w:rsid w:val="000C3E39"/>
    <w:rsid w:val="000C410E"/>
    <w:rsid w:val="000C44C5"/>
    <w:rsid w:val="000C4BD2"/>
    <w:rsid w:val="000C5BEC"/>
    <w:rsid w:val="000C5DCB"/>
    <w:rsid w:val="000C78C5"/>
    <w:rsid w:val="000C7946"/>
    <w:rsid w:val="000C7DD5"/>
    <w:rsid w:val="000D0536"/>
    <w:rsid w:val="000D17F4"/>
    <w:rsid w:val="000D3FBB"/>
    <w:rsid w:val="000D4B01"/>
    <w:rsid w:val="000D4D37"/>
    <w:rsid w:val="000D5432"/>
    <w:rsid w:val="000D54E1"/>
    <w:rsid w:val="000D6021"/>
    <w:rsid w:val="000D6096"/>
    <w:rsid w:val="000D61CE"/>
    <w:rsid w:val="000D673C"/>
    <w:rsid w:val="000D70B1"/>
    <w:rsid w:val="000D73BB"/>
    <w:rsid w:val="000D7DCD"/>
    <w:rsid w:val="000E0238"/>
    <w:rsid w:val="000E0BC0"/>
    <w:rsid w:val="000E1647"/>
    <w:rsid w:val="000E17FD"/>
    <w:rsid w:val="000E1969"/>
    <w:rsid w:val="000E23D2"/>
    <w:rsid w:val="000E2656"/>
    <w:rsid w:val="000E4F08"/>
    <w:rsid w:val="000E5454"/>
    <w:rsid w:val="000E566E"/>
    <w:rsid w:val="000E5A09"/>
    <w:rsid w:val="000E6649"/>
    <w:rsid w:val="000E66A0"/>
    <w:rsid w:val="000E6700"/>
    <w:rsid w:val="000E6FDC"/>
    <w:rsid w:val="000E7185"/>
    <w:rsid w:val="000E7A58"/>
    <w:rsid w:val="000E7C6E"/>
    <w:rsid w:val="000F0014"/>
    <w:rsid w:val="000F0021"/>
    <w:rsid w:val="000F02A3"/>
    <w:rsid w:val="000F087E"/>
    <w:rsid w:val="000F1D5A"/>
    <w:rsid w:val="000F1E24"/>
    <w:rsid w:val="000F205D"/>
    <w:rsid w:val="000F2417"/>
    <w:rsid w:val="000F3083"/>
    <w:rsid w:val="000F34EB"/>
    <w:rsid w:val="000F38F6"/>
    <w:rsid w:val="000F3984"/>
    <w:rsid w:val="000F3BD7"/>
    <w:rsid w:val="000F3D39"/>
    <w:rsid w:val="000F3DA0"/>
    <w:rsid w:val="000F479A"/>
    <w:rsid w:val="000F55EC"/>
    <w:rsid w:val="000F5709"/>
    <w:rsid w:val="000F79D0"/>
    <w:rsid w:val="000F7C9F"/>
    <w:rsid w:val="00100349"/>
    <w:rsid w:val="00100DFD"/>
    <w:rsid w:val="00100F5D"/>
    <w:rsid w:val="001016AA"/>
    <w:rsid w:val="00101AC6"/>
    <w:rsid w:val="001026DA"/>
    <w:rsid w:val="0010294D"/>
    <w:rsid w:val="001030CA"/>
    <w:rsid w:val="00104485"/>
    <w:rsid w:val="00104FF2"/>
    <w:rsid w:val="00105780"/>
    <w:rsid w:val="00105E2B"/>
    <w:rsid w:val="0010614A"/>
    <w:rsid w:val="00106517"/>
    <w:rsid w:val="00106B0E"/>
    <w:rsid w:val="001073C0"/>
    <w:rsid w:val="00107AD8"/>
    <w:rsid w:val="00107D06"/>
    <w:rsid w:val="00107D4C"/>
    <w:rsid w:val="001100BF"/>
    <w:rsid w:val="0011200B"/>
    <w:rsid w:val="00112058"/>
    <w:rsid w:val="00112333"/>
    <w:rsid w:val="00112AAC"/>
    <w:rsid w:val="001156CC"/>
    <w:rsid w:val="00115DC4"/>
    <w:rsid w:val="00115E1B"/>
    <w:rsid w:val="00117475"/>
    <w:rsid w:val="00117898"/>
    <w:rsid w:val="00121843"/>
    <w:rsid w:val="00121A44"/>
    <w:rsid w:val="00121D46"/>
    <w:rsid w:val="00122822"/>
    <w:rsid w:val="00122C25"/>
    <w:rsid w:val="00122E1A"/>
    <w:rsid w:val="0012364F"/>
    <w:rsid w:val="001237F5"/>
    <w:rsid w:val="00123C0B"/>
    <w:rsid w:val="001254E9"/>
    <w:rsid w:val="00125C45"/>
    <w:rsid w:val="00126795"/>
    <w:rsid w:val="0012688D"/>
    <w:rsid w:val="00126C9C"/>
    <w:rsid w:val="00126FFE"/>
    <w:rsid w:val="001272FA"/>
    <w:rsid w:val="001308A8"/>
    <w:rsid w:val="00130BBC"/>
    <w:rsid w:val="00130C61"/>
    <w:rsid w:val="0013110C"/>
    <w:rsid w:val="00131370"/>
    <w:rsid w:val="00132231"/>
    <w:rsid w:val="001341BD"/>
    <w:rsid w:val="00134A39"/>
    <w:rsid w:val="001372C7"/>
    <w:rsid w:val="00137A2A"/>
    <w:rsid w:val="00140DEA"/>
    <w:rsid w:val="00141545"/>
    <w:rsid w:val="00141E27"/>
    <w:rsid w:val="001429D0"/>
    <w:rsid w:val="00142A6E"/>
    <w:rsid w:val="00143805"/>
    <w:rsid w:val="00143D9B"/>
    <w:rsid w:val="00143F20"/>
    <w:rsid w:val="00143F46"/>
    <w:rsid w:val="001449C9"/>
    <w:rsid w:val="00146077"/>
    <w:rsid w:val="00146AAA"/>
    <w:rsid w:val="00147983"/>
    <w:rsid w:val="001501B4"/>
    <w:rsid w:val="00150534"/>
    <w:rsid w:val="0015064F"/>
    <w:rsid w:val="00151E07"/>
    <w:rsid w:val="0015226C"/>
    <w:rsid w:val="0015293D"/>
    <w:rsid w:val="00152F7A"/>
    <w:rsid w:val="00152FB9"/>
    <w:rsid w:val="0015396E"/>
    <w:rsid w:val="001539D7"/>
    <w:rsid w:val="001558B2"/>
    <w:rsid w:val="001559D7"/>
    <w:rsid w:val="00155AE2"/>
    <w:rsid w:val="00155EE9"/>
    <w:rsid w:val="001561D5"/>
    <w:rsid w:val="00156F28"/>
    <w:rsid w:val="00157184"/>
    <w:rsid w:val="00157B18"/>
    <w:rsid w:val="00157C7D"/>
    <w:rsid w:val="00161FCC"/>
    <w:rsid w:val="00162566"/>
    <w:rsid w:val="001631CC"/>
    <w:rsid w:val="00163C28"/>
    <w:rsid w:val="00163F1E"/>
    <w:rsid w:val="00164FED"/>
    <w:rsid w:val="0016515F"/>
    <w:rsid w:val="00167EE7"/>
    <w:rsid w:val="00170764"/>
    <w:rsid w:val="001717E9"/>
    <w:rsid w:val="001717EF"/>
    <w:rsid w:val="00172517"/>
    <w:rsid w:val="00172AF0"/>
    <w:rsid w:val="001735FE"/>
    <w:rsid w:val="001739C2"/>
    <w:rsid w:val="001740FF"/>
    <w:rsid w:val="00175223"/>
    <w:rsid w:val="001760C7"/>
    <w:rsid w:val="00176779"/>
    <w:rsid w:val="00176815"/>
    <w:rsid w:val="00176BE5"/>
    <w:rsid w:val="00181134"/>
    <w:rsid w:val="0018128D"/>
    <w:rsid w:val="00181509"/>
    <w:rsid w:val="00181E94"/>
    <w:rsid w:val="00183F03"/>
    <w:rsid w:val="00184079"/>
    <w:rsid w:val="00184165"/>
    <w:rsid w:val="00184874"/>
    <w:rsid w:val="001860A6"/>
    <w:rsid w:val="00186316"/>
    <w:rsid w:val="00186367"/>
    <w:rsid w:val="0018692C"/>
    <w:rsid w:val="00187323"/>
    <w:rsid w:val="0019067B"/>
    <w:rsid w:val="00190BB6"/>
    <w:rsid w:val="00191B97"/>
    <w:rsid w:val="00191F54"/>
    <w:rsid w:val="001920A2"/>
    <w:rsid w:val="00192EBB"/>
    <w:rsid w:val="0019309C"/>
    <w:rsid w:val="00193226"/>
    <w:rsid w:val="0019454F"/>
    <w:rsid w:val="00194DEE"/>
    <w:rsid w:val="00194F53"/>
    <w:rsid w:val="00195BD9"/>
    <w:rsid w:val="00195EE6"/>
    <w:rsid w:val="001968F3"/>
    <w:rsid w:val="00196A1E"/>
    <w:rsid w:val="0019723E"/>
    <w:rsid w:val="001974C0"/>
    <w:rsid w:val="001A07AE"/>
    <w:rsid w:val="001A0AD6"/>
    <w:rsid w:val="001A12C2"/>
    <w:rsid w:val="001A1887"/>
    <w:rsid w:val="001A234A"/>
    <w:rsid w:val="001A2B71"/>
    <w:rsid w:val="001A2C12"/>
    <w:rsid w:val="001A3236"/>
    <w:rsid w:val="001A3973"/>
    <w:rsid w:val="001A3D80"/>
    <w:rsid w:val="001A590E"/>
    <w:rsid w:val="001A59B2"/>
    <w:rsid w:val="001A5E4C"/>
    <w:rsid w:val="001A6025"/>
    <w:rsid w:val="001A6374"/>
    <w:rsid w:val="001A69E8"/>
    <w:rsid w:val="001A75FE"/>
    <w:rsid w:val="001A79A4"/>
    <w:rsid w:val="001B0770"/>
    <w:rsid w:val="001B14C0"/>
    <w:rsid w:val="001B17AE"/>
    <w:rsid w:val="001B2B47"/>
    <w:rsid w:val="001B3CA3"/>
    <w:rsid w:val="001B3F82"/>
    <w:rsid w:val="001B4E5B"/>
    <w:rsid w:val="001B57D8"/>
    <w:rsid w:val="001B631A"/>
    <w:rsid w:val="001B6A14"/>
    <w:rsid w:val="001B77B6"/>
    <w:rsid w:val="001C0656"/>
    <w:rsid w:val="001C09AB"/>
    <w:rsid w:val="001C2287"/>
    <w:rsid w:val="001C35A8"/>
    <w:rsid w:val="001C6209"/>
    <w:rsid w:val="001C678A"/>
    <w:rsid w:val="001C6A0D"/>
    <w:rsid w:val="001C6C1E"/>
    <w:rsid w:val="001C7345"/>
    <w:rsid w:val="001C7ACB"/>
    <w:rsid w:val="001D0405"/>
    <w:rsid w:val="001D042A"/>
    <w:rsid w:val="001D048A"/>
    <w:rsid w:val="001D0A95"/>
    <w:rsid w:val="001D0B29"/>
    <w:rsid w:val="001D1834"/>
    <w:rsid w:val="001D2B53"/>
    <w:rsid w:val="001D2C15"/>
    <w:rsid w:val="001D3EA7"/>
    <w:rsid w:val="001D5580"/>
    <w:rsid w:val="001D5AB5"/>
    <w:rsid w:val="001D7B66"/>
    <w:rsid w:val="001E097B"/>
    <w:rsid w:val="001E1DFD"/>
    <w:rsid w:val="001E259C"/>
    <w:rsid w:val="001E2BB9"/>
    <w:rsid w:val="001E35E5"/>
    <w:rsid w:val="001E39D9"/>
    <w:rsid w:val="001E3A62"/>
    <w:rsid w:val="001E3F51"/>
    <w:rsid w:val="001E40CD"/>
    <w:rsid w:val="001E4ECE"/>
    <w:rsid w:val="001E4F94"/>
    <w:rsid w:val="001E5092"/>
    <w:rsid w:val="001E565E"/>
    <w:rsid w:val="001F004C"/>
    <w:rsid w:val="001F259A"/>
    <w:rsid w:val="001F32B3"/>
    <w:rsid w:val="001F52F1"/>
    <w:rsid w:val="001F5655"/>
    <w:rsid w:val="001F57CA"/>
    <w:rsid w:val="001F5F7F"/>
    <w:rsid w:val="001F710C"/>
    <w:rsid w:val="001F7BD5"/>
    <w:rsid w:val="00200765"/>
    <w:rsid w:val="00200AFF"/>
    <w:rsid w:val="00200CB0"/>
    <w:rsid w:val="0020191A"/>
    <w:rsid w:val="002019B7"/>
    <w:rsid w:val="00202867"/>
    <w:rsid w:val="00203C0B"/>
    <w:rsid w:val="00204E54"/>
    <w:rsid w:val="0020514F"/>
    <w:rsid w:val="002056CE"/>
    <w:rsid w:val="0020726A"/>
    <w:rsid w:val="00207708"/>
    <w:rsid w:val="0020785B"/>
    <w:rsid w:val="00207C42"/>
    <w:rsid w:val="002107EF"/>
    <w:rsid w:val="00211E7D"/>
    <w:rsid w:val="002137E2"/>
    <w:rsid w:val="00214547"/>
    <w:rsid w:val="0021520F"/>
    <w:rsid w:val="002157AB"/>
    <w:rsid w:val="00217174"/>
    <w:rsid w:val="00217247"/>
    <w:rsid w:val="00217529"/>
    <w:rsid w:val="00220415"/>
    <w:rsid w:val="002207DD"/>
    <w:rsid w:val="002213E0"/>
    <w:rsid w:val="002216B1"/>
    <w:rsid w:val="00221766"/>
    <w:rsid w:val="00221B15"/>
    <w:rsid w:val="00222E04"/>
    <w:rsid w:val="0022345D"/>
    <w:rsid w:val="002235B0"/>
    <w:rsid w:val="0022374C"/>
    <w:rsid w:val="00223816"/>
    <w:rsid w:val="00223828"/>
    <w:rsid w:val="002251FF"/>
    <w:rsid w:val="002255F2"/>
    <w:rsid w:val="00225C52"/>
    <w:rsid w:val="002262C4"/>
    <w:rsid w:val="0022662C"/>
    <w:rsid w:val="00226C3D"/>
    <w:rsid w:val="00227969"/>
    <w:rsid w:val="00227B5E"/>
    <w:rsid w:val="00230374"/>
    <w:rsid w:val="0023057D"/>
    <w:rsid w:val="00230A4D"/>
    <w:rsid w:val="00230A7C"/>
    <w:rsid w:val="00230BA7"/>
    <w:rsid w:val="00230C52"/>
    <w:rsid w:val="00230F77"/>
    <w:rsid w:val="002310A4"/>
    <w:rsid w:val="002318A2"/>
    <w:rsid w:val="002337EA"/>
    <w:rsid w:val="00235846"/>
    <w:rsid w:val="002378AA"/>
    <w:rsid w:val="00237C70"/>
    <w:rsid w:val="00237DB8"/>
    <w:rsid w:val="00241716"/>
    <w:rsid w:val="002431C4"/>
    <w:rsid w:val="00243258"/>
    <w:rsid w:val="00243CFD"/>
    <w:rsid w:val="00244ACD"/>
    <w:rsid w:val="00244C77"/>
    <w:rsid w:val="00245391"/>
    <w:rsid w:val="00245437"/>
    <w:rsid w:val="002458DE"/>
    <w:rsid w:val="00246722"/>
    <w:rsid w:val="0024787C"/>
    <w:rsid w:val="00247DE1"/>
    <w:rsid w:val="00251123"/>
    <w:rsid w:val="00251517"/>
    <w:rsid w:val="00251D41"/>
    <w:rsid w:val="00252008"/>
    <w:rsid w:val="0025289E"/>
    <w:rsid w:val="00252A21"/>
    <w:rsid w:val="00252C7B"/>
    <w:rsid w:val="0025313A"/>
    <w:rsid w:val="00253245"/>
    <w:rsid w:val="00253C10"/>
    <w:rsid w:val="0025489A"/>
    <w:rsid w:val="002552B5"/>
    <w:rsid w:val="00255BB8"/>
    <w:rsid w:val="00255EEF"/>
    <w:rsid w:val="0025621B"/>
    <w:rsid w:val="00256667"/>
    <w:rsid w:val="0025675B"/>
    <w:rsid w:val="00256E4C"/>
    <w:rsid w:val="00257494"/>
    <w:rsid w:val="00257730"/>
    <w:rsid w:val="00257BBB"/>
    <w:rsid w:val="00257EB7"/>
    <w:rsid w:val="00257F07"/>
    <w:rsid w:val="00260271"/>
    <w:rsid w:val="002607DD"/>
    <w:rsid w:val="002621C4"/>
    <w:rsid w:val="00263510"/>
    <w:rsid w:val="00265193"/>
    <w:rsid w:val="00265604"/>
    <w:rsid w:val="0026669D"/>
    <w:rsid w:val="002674AD"/>
    <w:rsid w:val="002705BA"/>
    <w:rsid w:val="00270740"/>
    <w:rsid w:val="00271725"/>
    <w:rsid w:val="00271C8C"/>
    <w:rsid w:val="00271C8D"/>
    <w:rsid w:val="0027255F"/>
    <w:rsid w:val="00273A3F"/>
    <w:rsid w:val="00273C7B"/>
    <w:rsid w:val="002748FF"/>
    <w:rsid w:val="00274F73"/>
    <w:rsid w:val="00275C44"/>
    <w:rsid w:val="00276390"/>
    <w:rsid w:val="002823A1"/>
    <w:rsid w:val="0028256D"/>
    <w:rsid w:val="002825B2"/>
    <w:rsid w:val="00282A65"/>
    <w:rsid w:val="00282FC8"/>
    <w:rsid w:val="00283345"/>
    <w:rsid w:val="00283AF5"/>
    <w:rsid w:val="00283EED"/>
    <w:rsid w:val="002840DD"/>
    <w:rsid w:val="00284BAE"/>
    <w:rsid w:val="00284CCE"/>
    <w:rsid w:val="00285DB5"/>
    <w:rsid w:val="0028678F"/>
    <w:rsid w:val="00287142"/>
    <w:rsid w:val="00287153"/>
    <w:rsid w:val="00287BAB"/>
    <w:rsid w:val="00287FF0"/>
    <w:rsid w:val="002903D1"/>
    <w:rsid w:val="00290BF4"/>
    <w:rsid w:val="00290D80"/>
    <w:rsid w:val="00290FF9"/>
    <w:rsid w:val="002910FC"/>
    <w:rsid w:val="00291690"/>
    <w:rsid w:val="002945B0"/>
    <w:rsid w:val="00294806"/>
    <w:rsid w:val="00295002"/>
    <w:rsid w:val="002952B0"/>
    <w:rsid w:val="00296600"/>
    <w:rsid w:val="002966C7"/>
    <w:rsid w:val="00296C9A"/>
    <w:rsid w:val="00297021"/>
    <w:rsid w:val="00297322"/>
    <w:rsid w:val="00297700"/>
    <w:rsid w:val="00297830"/>
    <w:rsid w:val="002A0EFD"/>
    <w:rsid w:val="002A12AA"/>
    <w:rsid w:val="002A1307"/>
    <w:rsid w:val="002A32A3"/>
    <w:rsid w:val="002A372B"/>
    <w:rsid w:val="002A3779"/>
    <w:rsid w:val="002A3EC4"/>
    <w:rsid w:val="002A45A9"/>
    <w:rsid w:val="002A463F"/>
    <w:rsid w:val="002A4E21"/>
    <w:rsid w:val="002A53DB"/>
    <w:rsid w:val="002A608D"/>
    <w:rsid w:val="002A640E"/>
    <w:rsid w:val="002A6975"/>
    <w:rsid w:val="002A6E33"/>
    <w:rsid w:val="002A7489"/>
    <w:rsid w:val="002B009D"/>
    <w:rsid w:val="002B0C41"/>
    <w:rsid w:val="002B0F69"/>
    <w:rsid w:val="002B17FF"/>
    <w:rsid w:val="002B1AE8"/>
    <w:rsid w:val="002B1C22"/>
    <w:rsid w:val="002B38D2"/>
    <w:rsid w:val="002B44D0"/>
    <w:rsid w:val="002B78E6"/>
    <w:rsid w:val="002B7A3A"/>
    <w:rsid w:val="002C0ACD"/>
    <w:rsid w:val="002C0FFD"/>
    <w:rsid w:val="002C1D39"/>
    <w:rsid w:val="002C27A4"/>
    <w:rsid w:val="002C2AD5"/>
    <w:rsid w:val="002C2BB6"/>
    <w:rsid w:val="002C32A4"/>
    <w:rsid w:val="002C35A9"/>
    <w:rsid w:val="002C4966"/>
    <w:rsid w:val="002C4C1F"/>
    <w:rsid w:val="002C564B"/>
    <w:rsid w:val="002C6330"/>
    <w:rsid w:val="002D0269"/>
    <w:rsid w:val="002D091D"/>
    <w:rsid w:val="002D0928"/>
    <w:rsid w:val="002D1930"/>
    <w:rsid w:val="002D1A60"/>
    <w:rsid w:val="002D1B54"/>
    <w:rsid w:val="002D1C18"/>
    <w:rsid w:val="002D2ED9"/>
    <w:rsid w:val="002D4978"/>
    <w:rsid w:val="002D4EC1"/>
    <w:rsid w:val="002D53A4"/>
    <w:rsid w:val="002D56FC"/>
    <w:rsid w:val="002D5989"/>
    <w:rsid w:val="002D62EF"/>
    <w:rsid w:val="002D70CF"/>
    <w:rsid w:val="002D7422"/>
    <w:rsid w:val="002D7435"/>
    <w:rsid w:val="002E1344"/>
    <w:rsid w:val="002E3F10"/>
    <w:rsid w:val="002E41F5"/>
    <w:rsid w:val="002E43A7"/>
    <w:rsid w:val="002E5F4F"/>
    <w:rsid w:val="002E651D"/>
    <w:rsid w:val="002E7132"/>
    <w:rsid w:val="002E72DC"/>
    <w:rsid w:val="002E76AC"/>
    <w:rsid w:val="002E7D8F"/>
    <w:rsid w:val="002F00D5"/>
    <w:rsid w:val="002F0D09"/>
    <w:rsid w:val="002F0DD2"/>
    <w:rsid w:val="002F1D75"/>
    <w:rsid w:val="002F20A1"/>
    <w:rsid w:val="002F2E14"/>
    <w:rsid w:val="002F32BF"/>
    <w:rsid w:val="002F3980"/>
    <w:rsid w:val="002F3E49"/>
    <w:rsid w:val="002F5786"/>
    <w:rsid w:val="002F5A88"/>
    <w:rsid w:val="002F5D50"/>
    <w:rsid w:val="002F6087"/>
    <w:rsid w:val="002F6334"/>
    <w:rsid w:val="002F7423"/>
    <w:rsid w:val="002F75A5"/>
    <w:rsid w:val="002F7639"/>
    <w:rsid w:val="002F76A8"/>
    <w:rsid w:val="00300AA5"/>
    <w:rsid w:val="0030180B"/>
    <w:rsid w:val="00302CFE"/>
    <w:rsid w:val="00303327"/>
    <w:rsid w:val="003034BA"/>
    <w:rsid w:val="003035F4"/>
    <w:rsid w:val="003039F6"/>
    <w:rsid w:val="003046C5"/>
    <w:rsid w:val="00304B7E"/>
    <w:rsid w:val="00304DAB"/>
    <w:rsid w:val="003053E5"/>
    <w:rsid w:val="003057B4"/>
    <w:rsid w:val="00305F8D"/>
    <w:rsid w:val="00306F04"/>
    <w:rsid w:val="00307B0A"/>
    <w:rsid w:val="00307F79"/>
    <w:rsid w:val="003107A1"/>
    <w:rsid w:val="003121AF"/>
    <w:rsid w:val="003123D7"/>
    <w:rsid w:val="003148CA"/>
    <w:rsid w:val="00314B81"/>
    <w:rsid w:val="003150AD"/>
    <w:rsid w:val="00315A31"/>
    <w:rsid w:val="00315EB1"/>
    <w:rsid w:val="00316034"/>
    <w:rsid w:val="00316309"/>
    <w:rsid w:val="0031650D"/>
    <w:rsid w:val="00316599"/>
    <w:rsid w:val="0031725D"/>
    <w:rsid w:val="0032101C"/>
    <w:rsid w:val="0032158E"/>
    <w:rsid w:val="00321BF7"/>
    <w:rsid w:val="00321C72"/>
    <w:rsid w:val="00322AFC"/>
    <w:rsid w:val="00324438"/>
    <w:rsid w:val="00324843"/>
    <w:rsid w:val="0032570D"/>
    <w:rsid w:val="003257F6"/>
    <w:rsid w:val="00325B79"/>
    <w:rsid w:val="00325E93"/>
    <w:rsid w:val="0032619A"/>
    <w:rsid w:val="003263F8"/>
    <w:rsid w:val="00327027"/>
    <w:rsid w:val="003275BA"/>
    <w:rsid w:val="00327DD8"/>
    <w:rsid w:val="00330A61"/>
    <w:rsid w:val="00330BDE"/>
    <w:rsid w:val="00330D49"/>
    <w:rsid w:val="003328AB"/>
    <w:rsid w:val="00332AAD"/>
    <w:rsid w:val="003369AD"/>
    <w:rsid w:val="00337437"/>
    <w:rsid w:val="00337476"/>
    <w:rsid w:val="00337E01"/>
    <w:rsid w:val="003407FE"/>
    <w:rsid w:val="0034121A"/>
    <w:rsid w:val="00341391"/>
    <w:rsid w:val="0034155F"/>
    <w:rsid w:val="003418A0"/>
    <w:rsid w:val="00342915"/>
    <w:rsid w:val="00344005"/>
    <w:rsid w:val="003449E8"/>
    <w:rsid w:val="00344B2C"/>
    <w:rsid w:val="00345158"/>
    <w:rsid w:val="003454B4"/>
    <w:rsid w:val="003469D1"/>
    <w:rsid w:val="003475F0"/>
    <w:rsid w:val="00347757"/>
    <w:rsid w:val="0034785E"/>
    <w:rsid w:val="003478F0"/>
    <w:rsid w:val="00347F88"/>
    <w:rsid w:val="0035053B"/>
    <w:rsid w:val="00351018"/>
    <w:rsid w:val="003511C7"/>
    <w:rsid w:val="00351E03"/>
    <w:rsid w:val="00352460"/>
    <w:rsid w:val="003538B4"/>
    <w:rsid w:val="003538F9"/>
    <w:rsid w:val="00353FD3"/>
    <w:rsid w:val="00354E8F"/>
    <w:rsid w:val="00354EEB"/>
    <w:rsid w:val="00354F4F"/>
    <w:rsid w:val="00354F7E"/>
    <w:rsid w:val="003564F0"/>
    <w:rsid w:val="00356E61"/>
    <w:rsid w:val="00357AD6"/>
    <w:rsid w:val="00360268"/>
    <w:rsid w:val="00360331"/>
    <w:rsid w:val="00361544"/>
    <w:rsid w:val="00361BD1"/>
    <w:rsid w:val="003620AA"/>
    <w:rsid w:val="00362826"/>
    <w:rsid w:val="00362D7D"/>
    <w:rsid w:val="00364795"/>
    <w:rsid w:val="00364CC8"/>
    <w:rsid w:val="0036541A"/>
    <w:rsid w:val="003657A5"/>
    <w:rsid w:val="00366627"/>
    <w:rsid w:val="003668AB"/>
    <w:rsid w:val="00367F0B"/>
    <w:rsid w:val="00370161"/>
    <w:rsid w:val="00370166"/>
    <w:rsid w:val="0037055F"/>
    <w:rsid w:val="00371067"/>
    <w:rsid w:val="00371122"/>
    <w:rsid w:val="003718D7"/>
    <w:rsid w:val="00371AC2"/>
    <w:rsid w:val="00371D7F"/>
    <w:rsid w:val="00372FC2"/>
    <w:rsid w:val="00373130"/>
    <w:rsid w:val="003739B6"/>
    <w:rsid w:val="00373D2E"/>
    <w:rsid w:val="003745DF"/>
    <w:rsid w:val="00374707"/>
    <w:rsid w:val="003747CD"/>
    <w:rsid w:val="00375209"/>
    <w:rsid w:val="003756A4"/>
    <w:rsid w:val="003759B3"/>
    <w:rsid w:val="0037600C"/>
    <w:rsid w:val="003761D0"/>
    <w:rsid w:val="00376A2A"/>
    <w:rsid w:val="00376EDC"/>
    <w:rsid w:val="003778E8"/>
    <w:rsid w:val="00380287"/>
    <w:rsid w:val="003812DD"/>
    <w:rsid w:val="0038137A"/>
    <w:rsid w:val="00381974"/>
    <w:rsid w:val="00382017"/>
    <w:rsid w:val="003828BD"/>
    <w:rsid w:val="00383760"/>
    <w:rsid w:val="00384697"/>
    <w:rsid w:val="003847FA"/>
    <w:rsid w:val="00385589"/>
    <w:rsid w:val="00385BEC"/>
    <w:rsid w:val="00385F8A"/>
    <w:rsid w:val="00386E08"/>
    <w:rsid w:val="003909EB"/>
    <w:rsid w:val="00391F22"/>
    <w:rsid w:val="00392679"/>
    <w:rsid w:val="00393305"/>
    <w:rsid w:val="00393712"/>
    <w:rsid w:val="00393ED4"/>
    <w:rsid w:val="00394608"/>
    <w:rsid w:val="00394A17"/>
    <w:rsid w:val="00394B20"/>
    <w:rsid w:val="00394F23"/>
    <w:rsid w:val="00395E70"/>
    <w:rsid w:val="0039644A"/>
    <w:rsid w:val="003972C3"/>
    <w:rsid w:val="003973A1"/>
    <w:rsid w:val="00397855"/>
    <w:rsid w:val="00397CD4"/>
    <w:rsid w:val="003A009D"/>
    <w:rsid w:val="003A079D"/>
    <w:rsid w:val="003A1731"/>
    <w:rsid w:val="003A1AFF"/>
    <w:rsid w:val="003A2FC6"/>
    <w:rsid w:val="003A336F"/>
    <w:rsid w:val="003A3C8C"/>
    <w:rsid w:val="003A4180"/>
    <w:rsid w:val="003A4B3E"/>
    <w:rsid w:val="003A54CA"/>
    <w:rsid w:val="003A564E"/>
    <w:rsid w:val="003A6A54"/>
    <w:rsid w:val="003B097F"/>
    <w:rsid w:val="003B1304"/>
    <w:rsid w:val="003B297F"/>
    <w:rsid w:val="003B2E4B"/>
    <w:rsid w:val="003B2F5B"/>
    <w:rsid w:val="003B35B5"/>
    <w:rsid w:val="003B3620"/>
    <w:rsid w:val="003B48A5"/>
    <w:rsid w:val="003B52A4"/>
    <w:rsid w:val="003B550F"/>
    <w:rsid w:val="003B5B1E"/>
    <w:rsid w:val="003B608C"/>
    <w:rsid w:val="003B6536"/>
    <w:rsid w:val="003B707B"/>
    <w:rsid w:val="003B746C"/>
    <w:rsid w:val="003B7C32"/>
    <w:rsid w:val="003C080F"/>
    <w:rsid w:val="003C0EA5"/>
    <w:rsid w:val="003C16C9"/>
    <w:rsid w:val="003C20BE"/>
    <w:rsid w:val="003C3C46"/>
    <w:rsid w:val="003C439F"/>
    <w:rsid w:val="003C47BC"/>
    <w:rsid w:val="003C5CE2"/>
    <w:rsid w:val="003C5D5F"/>
    <w:rsid w:val="003C7025"/>
    <w:rsid w:val="003C78A3"/>
    <w:rsid w:val="003D05CC"/>
    <w:rsid w:val="003D0652"/>
    <w:rsid w:val="003D1C00"/>
    <w:rsid w:val="003D1C3D"/>
    <w:rsid w:val="003D34D6"/>
    <w:rsid w:val="003D4448"/>
    <w:rsid w:val="003D4663"/>
    <w:rsid w:val="003D478B"/>
    <w:rsid w:val="003D4A8A"/>
    <w:rsid w:val="003D53FF"/>
    <w:rsid w:val="003D5EFD"/>
    <w:rsid w:val="003D6B3E"/>
    <w:rsid w:val="003D766B"/>
    <w:rsid w:val="003D78F6"/>
    <w:rsid w:val="003D7943"/>
    <w:rsid w:val="003E0053"/>
    <w:rsid w:val="003E04F8"/>
    <w:rsid w:val="003E0B87"/>
    <w:rsid w:val="003E1A69"/>
    <w:rsid w:val="003E1FC1"/>
    <w:rsid w:val="003E229A"/>
    <w:rsid w:val="003E2730"/>
    <w:rsid w:val="003E2800"/>
    <w:rsid w:val="003E2AD5"/>
    <w:rsid w:val="003E43E0"/>
    <w:rsid w:val="003E4966"/>
    <w:rsid w:val="003E55D0"/>
    <w:rsid w:val="003E6608"/>
    <w:rsid w:val="003E6C4F"/>
    <w:rsid w:val="003E70AA"/>
    <w:rsid w:val="003F03F7"/>
    <w:rsid w:val="003F0ABD"/>
    <w:rsid w:val="003F1399"/>
    <w:rsid w:val="003F24E4"/>
    <w:rsid w:val="003F46FB"/>
    <w:rsid w:val="003F48EE"/>
    <w:rsid w:val="003F48FB"/>
    <w:rsid w:val="003F4C5A"/>
    <w:rsid w:val="003F4E0F"/>
    <w:rsid w:val="003F4EF0"/>
    <w:rsid w:val="003F540F"/>
    <w:rsid w:val="003F6582"/>
    <w:rsid w:val="003F6702"/>
    <w:rsid w:val="003F6BE2"/>
    <w:rsid w:val="003F713C"/>
    <w:rsid w:val="003F7681"/>
    <w:rsid w:val="003F7F89"/>
    <w:rsid w:val="004003F7"/>
    <w:rsid w:val="00400474"/>
    <w:rsid w:val="00400C7E"/>
    <w:rsid w:val="004012D3"/>
    <w:rsid w:val="00401830"/>
    <w:rsid w:val="00401B3D"/>
    <w:rsid w:val="00401B97"/>
    <w:rsid w:val="00402FA1"/>
    <w:rsid w:val="00403267"/>
    <w:rsid w:val="004053FB"/>
    <w:rsid w:val="00405B7D"/>
    <w:rsid w:val="00406A21"/>
    <w:rsid w:val="004072A7"/>
    <w:rsid w:val="004075D9"/>
    <w:rsid w:val="00410D02"/>
    <w:rsid w:val="00410EA7"/>
    <w:rsid w:val="00411575"/>
    <w:rsid w:val="00411634"/>
    <w:rsid w:val="00411675"/>
    <w:rsid w:val="00412FE4"/>
    <w:rsid w:val="0041386A"/>
    <w:rsid w:val="00414CC6"/>
    <w:rsid w:val="0041508F"/>
    <w:rsid w:val="004168F5"/>
    <w:rsid w:val="00420911"/>
    <w:rsid w:val="00420DB6"/>
    <w:rsid w:val="00421538"/>
    <w:rsid w:val="00421827"/>
    <w:rsid w:val="00421ADC"/>
    <w:rsid w:val="0042265C"/>
    <w:rsid w:val="0042292C"/>
    <w:rsid w:val="0042371F"/>
    <w:rsid w:val="00423C83"/>
    <w:rsid w:val="00424880"/>
    <w:rsid w:val="00424D33"/>
    <w:rsid w:val="00425336"/>
    <w:rsid w:val="0042560F"/>
    <w:rsid w:val="004269F0"/>
    <w:rsid w:val="00427950"/>
    <w:rsid w:val="004309DF"/>
    <w:rsid w:val="00430D6A"/>
    <w:rsid w:val="0043110E"/>
    <w:rsid w:val="00432664"/>
    <w:rsid w:val="004338CC"/>
    <w:rsid w:val="00433D78"/>
    <w:rsid w:val="00433DE7"/>
    <w:rsid w:val="004340A9"/>
    <w:rsid w:val="00434480"/>
    <w:rsid w:val="00434F95"/>
    <w:rsid w:val="0043624C"/>
    <w:rsid w:val="00436DCB"/>
    <w:rsid w:val="00436F40"/>
    <w:rsid w:val="00440490"/>
    <w:rsid w:val="004416EB"/>
    <w:rsid w:val="00441A02"/>
    <w:rsid w:val="004420CF"/>
    <w:rsid w:val="004426F1"/>
    <w:rsid w:val="00443DCE"/>
    <w:rsid w:val="00444117"/>
    <w:rsid w:val="00444433"/>
    <w:rsid w:val="0044481B"/>
    <w:rsid w:val="00444886"/>
    <w:rsid w:val="00445881"/>
    <w:rsid w:val="0044597C"/>
    <w:rsid w:val="00446B54"/>
    <w:rsid w:val="00446CD0"/>
    <w:rsid w:val="004473B1"/>
    <w:rsid w:val="00447707"/>
    <w:rsid w:val="004479A4"/>
    <w:rsid w:val="004505E2"/>
    <w:rsid w:val="00450C3F"/>
    <w:rsid w:val="00451328"/>
    <w:rsid w:val="00451402"/>
    <w:rsid w:val="0045175E"/>
    <w:rsid w:val="00451B5B"/>
    <w:rsid w:val="00451B86"/>
    <w:rsid w:val="00452485"/>
    <w:rsid w:val="0045363C"/>
    <w:rsid w:val="00453C52"/>
    <w:rsid w:val="00454B15"/>
    <w:rsid w:val="00454E1E"/>
    <w:rsid w:val="004551C4"/>
    <w:rsid w:val="00455292"/>
    <w:rsid w:val="00457798"/>
    <w:rsid w:val="0046030B"/>
    <w:rsid w:val="004603F8"/>
    <w:rsid w:val="00460589"/>
    <w:rsid w:val="004606FD"/>
    <w:rsid w:val="00460D46"/>
    <w:rsid w:val="00461302"/>
    <w:rsid w:val="00463CA6"/>
    <w:rsid w:val="00463EAC"/>
    <w:rsid w:val="00463FDF"/>
    <w:rsid w:val="00464310"/>
    <w:rsid w:val="004647F2"/>
    <w:rsid w:val="00465B24"/>
    <w:rsid w:val="004667D5"/>
    <w:rsid w:val="00466B00"/>
    <w:rsid w:val="004671B4"/>
    <w:rsid w:val="004676D0"/>
    <w:rsid w:val="0047103C"/>
    <w:rsid w:val="004712B9"/>
    <w:rsid w:val="004712FF"/>
    <w:rsid w:val="0047166D"/>
    <w:rsid w:val="00471C61"/>
    <w:rsid w:val="004720F7"/>
    <w:rsid w:val="00472401"/>
    <w:rsid w:val="0047282B"/>
    <w:rsid w:val="00472E19"/>
    <w:rsid w:val="00473C8C"/>
    <w:rsid w:val="00473CD1"/>
    <w:rsid w:val="00474B90"/>
    <w:rsid w:val="00474FB4"/>
    <w:rsid w:val="0047508D"/>
    <w:rsid w:val="004754F9"/>
    <w:rsid w:val="004758BA"/>
    <w:rsid w:val="004766AF"/>
    <w:rsid w:val="00476CA6"/>
    <w:rsid w:val="00476D37"/>
    <w:rsid w:val="00476DFE"/>
    <w:rsid w:val="00480067"/>
    <w:rsid w:val="004807F2"/>
    <w:rsid w:val="0048099B"/>
    <w:rsid w:val="00480FCD"/>
    <w:rsid w:val="0048110E"/>
    <w:rsid w:val="00482F70"/>
    <w:rsid w:val="00482FA1"/>
    <w:rsid w:val="004838D2"/>
    <w:rsid w:val="00483AE3"/>
    <w:rsid w:val="00483E73"/>
    <w:rsid w:val="004906D6"/>
    <w:rsid w:val="00490989"/>
    <w:rsid w:val="00491394"/>
    <w:rsid w:val="004916D2"/>
    <w:rsid w:val="0049174D"/>
    <w:rsid w:val="00491BBB"/>
    <w:rsid w:val="00492EC5"/>
    <w:rsid w:val="004935BE"/>
    <w:rsid w:val="00494795"/>
    <w:rsid w:val="00494C73"/>
    <w:rsid w:val="00494CEE"/>
    <w:rsid w:val="004968DA"/>
    <w:rsid w:val="004969CE"/>
    <w:rsid w:val="00497245"/>
    <w:rsid w:val="00497827"/>
    <w:rsid w:val="00497B05"/>
    <w:rsid w:val="00497F7A"/>
    <w:rsid w:val="004A004D"/>
    <w:rsid w:val="004A088D"/>
    <w:rsid w:val="004A162B"/>
    <w:rsid w:val="004A211D"/>
    <w:rsid w:val="004A2BB8"/>
    <w:rsid w:val="004A3D0E"/>
    <w:rsid w:val="004A478E"/>
    <w:rsid w:val="004A4B00"/>
    <w:rsid w:val="004A4FD6"/>
    <w:rsid w:val="004A64E7"/>
    <w:rsid w:val="004A6612"/>
    <w:rsid w:val="004A668D"/>
    <w:rsid w:val="004A69CD"/>
    <w:rsid w:val="004B0AEB"/>
    <w:rsid w:val="004B1E98"/>
    <w:rsid w:val="004B1FCE"/>
    <w:rsid w:val="004B21F5"/>
    <w:rsid w:val="004B2BEC"/>
    <w:rsid w:val="004B30F6"/>
    <w:rsid w:val="004B3177"/>
    <w:rsid w:val="004B35F5"/>
    <w:rsid w:val="004B3AAD"/>
    <w:rsid w:val="004B4705"/>
    <w:rsid w:val="004B58D1"/>
    <w:rsid w:val="004B592B"/>
    <w:rsid w:val="004B5BDC"/>
    <w:rsid w:val="004B6A17"/>
    <w:rsid w:val="004B6A59"/>
    <w:rsid w:val="004B764A"/>
    <w:rsid w:val="004C016B"/>
    <w:rsid w:val="004C08E4"/>
    <w:rsid w:val="004C13F0"/>
    <w:rsid w:val="004C1F9F"/>
    <w:rsid w:val="004C286C"/>
    <w:rsid w:val="004C30C2"/>
    <w:rsid w:val="004C3D82"/>
    <w:rsid w:val="004C4D98"/>
    <w:rsid w:val="004C5986"/>
    <w:rsid w:val="004C5FE9"/>
    <w:rsid w:val="004C7217"/>
    <w:rsid w:val="004D27B7"/>
    <w:rsid w:val="004D2840"/>
    <w:rsid w:val="004D30A4"/>
    <w:rsid w:val="004D39C1"/>
    <w:rsid w:val="004D557C"/>
    <w:rsid w:val="004D5B3C"/>
    <w:rsid w:val="004D5FBA"/>
    <w:rsid w:val="004D6B28"/>
    <w:rsid w:val="004D6DF5"/>
    <w:rsid w:val="004E0111"/>
    <w:rsid w:val="004E031E"/>
    <w:rsid w:val="004E057C"/>
    <w:rsid w:val="004E0812"/>
    <w:rsid w:val="004E0CD5"/>
    <w:rsid w:val="004E2B36"/>
    <w:rsid w:val="004E3169"/>
    <w:rsid w:val="004E3558"/>
    <w:rsid w:val="004E4B51"/>
    <w:rsid w:val="004E78C7"/>
    <w:rsid w:val="004E7B1B"/>
    <w:rsid w:val="004F05A7"/>
    <w:rsid w:val="004F0637"/>
    <w:rsid w:val="004F1013"/>
    <w:rsid w:val="004F1C83"/>
    <w:rsid w:val="004F2E33"/>
    <w:rsid w:val="004F3EF6"/>
    <w:rsid w:val="004F40E7"/>
    <w:rsid w:val="004F429A"/>
    <w:rsid w:val="004F5852"/>
    <w:rsid w:val="004F5E92"/>
    <w:rsid w:val="004F5F89"/>
    <w:rsid w:val="004F6060"/>
    <w:rsid w:val="004F6722"/>
    <w:rsid w:val="004F6CE4"/>
    <w:rsid w:val="004F7B42"/>
    <w:rsid w:val="0050074B"/>
    <w:rsid w:val="00500EDA"/>
    <w:rsid w:val="00502C30"/>
    <w:rsid w:val="00503F09"/>
    <w:rsid w:val="005043BD"/>
    <w:rsid w:val="0050497B"/>
    <w:rsid w:val="00504F52"/>
    <w:rsid w:val="00505941"/>
    <w:rsid w:val="00505E1D"/>
    <w:rsid w:val="00506734"/>
    <w:rsid w:val="005068B6"/>
    <w:rsid w:val="00506E4B"/>
    <w:rsid w:val="00506E8E"/>
    <w:rsid w:val="005072CD"/>
    <w:rsid w:val="00507460"/>
    <w:rsid w:val="005102D8"/>
    <w:rsid w:val="00510C22"/>
    <w:rsid w:val="0051123F"/>
    <w:rsid w:val="005112A7"/>
    <w:rsid w:val="0051229E"/>
    <w:rsid w:val="005149EF"/>
    <w:rsid w:val="00515AE0"/>
    <w:rsid w:val="00515F5A"/>
    <w:rsid w:val="00516AC7"/>
    <w:rsid w:val="00516CE4"/>
    <w:rsid w:val="005175C8"/>
    <w:rsid w:val="00520614"/>
    <w:rsid w:val="00520B2F"/>
    <w:rsid w:val="00520EF6"/>
    <w:rsid w:val="00521B18"/>
    <w:rsid w:val="0052276A"/>
    <w:rsid w:val="005228D4"/>
    <w:rsid w:val="0052310E"/>
    <w:rsid w:val="005235EB"/>
    <w:rsid w:val="00523C8A"/>
    <w:rsid w:val="00523D3B"/>
    <w:rsid w:val="00525322"/>
    <w:rsid w:val="005254DD"/>
    <w:rsid w:val="00525B66"/>
    <w:rsid w:val="00525C53"/>
    <w:rsid w:val="00526D1C"/>
    <w:rsid w:val="00526D77"/>
    <w:rsid w:val="00527130"/>
    <w:rsid w:val="005271C0"/>
    <w:rsid w:val="00530B4C"/>
    <w:rsid w:val="00530B5E"/>
    <w:rsid w:val="005310AB"/>
    <w:rsid w:val="005316EC"/>
    <w:rsid w:val="00532858"/>
    <w:rsid w:val="00533672"/>
    <w:rsid w:val="00533D8F"/>
    <w:rsid w:val="00534EC8"/>
    <w:rsid w:val="00535470"/>
    <w:rsid w:val="00536D67"/>
    <w:rsid w:val="00536F67"/>
    <w:rsid w:val="0053735A"/>
    <w:rsid w:val="0053739D"/>
    <w:rsid w:val="00537A00"/>
    <w:rsid w:val="005402B1"/>
    <w:rsid w:val="005402DF"/>
    <w:rsid w:val="00540373"/>
    <w:rsid w:val="00540C3A"/>
    <w:rsid w:val="00540DED"/>
    <w:rsid w:val="00541211"/>
    <w:rsid w:val="00541763"/>
    <w:rsid w:val="00542A8C"/>
    <w:rsid w:val="00542BD5"/>
    <w:rsid w:val="00543340"/>
    <w:rsid w:val="005434E8"/>
    <w:rsid w:val="005448F7"/>
    <w:rsid w:val="00544C40"/>
    <w:rsid w:val="00544CF9"/>
    <w:rsid w:val="00545186"/>
    <w:rsid w:val="00545BEB"/>
    <w:rsid w:val="00545EA4"/>
    <w:rsid w:val="00545FA9"/>
    <w:rsid w:val="00546033"/>
    <w:rsid w:val="00546D28"/>
    <w:rsid w:val="005475B1"/>
    <w:rsid w:val="00547E6E"/>
    <w:rsid w:val="005508EB"/>
    <w:rsid w:val="00551484"/>
    <w:rsid w:val="005516A0"/>
    <w:rsid w:val="005536C9"/>
    <w:rsid w:val="005539C9"/>
    <w:rsid w:val="0055466E"/>
    <w:rsid w:val="00554AAC"/>
    <w:rsid w:val="00554D6C"/>
    <w:rsid w:val="0055595F"/>
    <w:rsid w:val="00555BAF"/>
    <w:rsid w:val="005560AC"/>
    <w:rsid w:val="005571A8"/>
    <w:rsid w:val="00557EC4"/>
    <w:rsid w:val="00560CA6"/>
    <w:rsid w:val="00560FFF"/>
    <w:rsid w:val="0056198F"/>
    <w:rsid w:val="00561D1D"/>
    <w:rsid w:val="0056200C"/>
    <w:rsid w:val="0056216A"/>
    <w:rsid w:val="00563043"/>
    <w:rsid w:val="00563599"/>
    <w:rsid w:val="005635C6"/>
    <w:rsid w:val="00563745"/>
    <w:rsid w:val="0056447B"/>
    <w:rsid w:val="00564CA7"/>
    <w:rsid w:val="005652F0"/>
    <w:rsid w:val="005658F2"/>
    <w:rsid w:val="005663D0"/>
    <w:rsid w:val="00566513"/>
    <w:rsid w:val="005668D0"/>
    <w:rsid w:val="0057020A"/>
    <w:rsid w:val="0057168F"/>
    <w:rsid w:val="005718C4"/>
    <w:rsid w:val="0057208B"/>
    <w:rsid w:val="00573438"/>
    <w:rsid w:val="00574563"/>
    <w:rsid w:val="005771A0"/>
    <w:rsid w:val="005778E6"/>
    <w:rsid w:val="00577F16"/>
    <w:rsid w:val="005800B7"/>
    <w:rsid w:val="00580B39"/>
    <w:rsid w:val="00581A58"/>
    <w:rsid w:val="00582000"/>
    <w:rsid w:val="00582424"/>
    <w:rsid w:val="0058245F"/>
    <w:rsid w:val="005828BD"/>
    <w:rsid w:val="00583163"/>
    <w:rsid w:val="005833F2"/>
    <w:rsid w:val="0058344D"/>
    <w:rsid w:val="00583920"/>
    <w:rsid w:val="00583B40"/>
    <w:rsid w:val="00583BBF"/>
    <w:rsid w:val="00584682"/>
    <w:rsid w:val="00584AB1"/>
    <w:rsid w:val="00584DDB"/>
    <w:rsid w:val="00585699"/>
    <w:rsid w:val="00585A0E"/>
    <w:rsid w:val="00585E6C"/>
    <w:rsid w:val="005878BC"/>
    <w:rsid w:val="0059025F"/>
    <w:rsid w:val="00590A34"/>
    <w:rsid w:val="00590D0D"/>
    <w:rsid w:val="00591EED"/>
    <w:rsid w:val="00592156"/>
    <w:rsid w:val="00592470"/>
    <w:rsid w:val="005926EC"/>
    <w:rsid w:val="0059381F"/>
    <w:rsid w:val="005940D0"/>
    <w:rsid w:val="00594229"/>
    <w:rsid w:val="005946BE"/>
    <w:rsid w:val="00594728"/>
    <w:rsid w:val="0059479E"/>
    <w:rsid w:val="00594C9D"/>
    <w:rsid w:val="00595903"/>
    <w:rsid w:val="00596692"/>
    <w:rsid w:val="00597E46"/>
    <w:rsid w:val="005A06F4"/>
    <w:rsid w:val="005A08C5"/>
    <w:rsid w:val="005A09BF"/>
    <w:rsid w:val="005A0A49"/>
    <w:rsid w:val="005A0BE1"/>
    <w:rsid w:val="005A100C"/>
    <w:rsid w:val="005A1340"/>
    <w:rsid w:val="005A17D5"/>
    <w:rsid w:val="005A187D"/>
    <w:rsid w:val="005A1B42"/>
    <w:rsid w:val="005A21E8"/>
    <w:rsid w:val="005A2B89"/>
    <w:rsid w:val="005A333C"/>
    <w:rsid w:val="005A3783"/>
    <w:rsid w:val="005A3D34"/>
    <w:rsid w:val="005A4A58"/>
    <w:rsid w:val="005A51B0"/>
    <w:rsid w:val="005A5331"/>
    <w:rsid w:val="005A53BD"/>
    <w:rsid w:val="005A5916"/>
    <w:rsid w:val="005A5F0F"/>
    <w:rsid w:val="005A6555"/>
    <w:rsid w:val="005A675C"/>
    <w:rsid w:val="005A7826"/>
    <w:rsid w:val="005A7986"/>
    <w:rsid w:val="005B043E"/>
    <w:rsid w:val="005B0B06"/>
    <w:rsid w:val="005B1E4B"/>
    <w:rsid w:val="005B1F1F"/>
    <w:rsid w:val="005B24B8"/>
    <w:rsid w:val="005B359A"/>
    <w:rsid w:val="005B3CDE"/>
    <w:rsid w:val="005B4A31"/>
    <w:rsid w:val="005B4B61"/>
    <w:rsid w:val="005B4BCF"/>
    <w:rsid w:val="005B5763"/>
    <w:rsid w:val="005B5982"/>
    <w:rsid w:val="005B6082"/>
    <w:rsid w:val="005B70F3"/>
    <w:rsid w:val="005B799E"/>
    <w:rsid w:val="005C02BE"/>
    <w:rsid w:val="005C0BB4"/>
    <w:rsid w:val="005C18DE"/>
    <w:rsid w:val="005C1CF3"/>
    <w:rsid w:val="005C2787"/>
    <w:rsid w:val="005C3EC2"/>
    <w:rsid w:val="005C5004"/>
    <w:rsid w:val="005C523A"/>
    <w:rsid w:val="005C6EF3"/>
    <w:rsid w:val="005D1005"/>
    <w:rsid w:val="005D13BF"/>
    <w:rsid w:val="005D1E3A"/>
    <w:rsid w:val="005D2880"/>
    <w:rsid w:val="005D38BB"/>
    <w:rsid w:val="005D3AE8"/>
    <w:rsid w:val="005D458A"/>
    <w:rsid w:val="005D4DAF"/>
    <w:rsid w:val="005D50E4"/>
    <w:rsid w:val="005D643F"/>
    <w:rsid w:val="005D6BAF"/>
    <w:rsid w:val="005D7FC1"/>
    <w:rsid w:val="005E0B87"/>
    <w:rsid w:val="005E12EE"/>
    <w:rsid w:val="005E15D5"/>
    <w:rsid w:val="005E17EF"/>
    <w:rsid w:val="005E1E0C"/>
    <w:rsid w:val="005E21B1"/>
    <w:rsid w:val="005E2A4C"/>
    <w:rsid w:val="005E2C14"/>
    <w:rsid w:val="005E2CD2"/>
    <w:rsid w:val="005E599A"/>
    <w:rsid w:val="005E6DDF"/>
    <w:rsid w:val="005E6EC0"/>
    <w:rsid w:val="005E7096"/>
    <w:rsid w:val="005E7193"/>
    <w:rsid w:val="005F0195"/>
    <w:rsid w:val="005F0599"/>
    <w:rsid w:val="005F1040"/>
    <w:rsid w:val="005F1313"/>
    <w:rsid w:val="005F2D3C"/>
    <w:rsid w:val="005F3D1B"/>
    <w:rsid w:val="005F4384"/>
    <w:rsid w:val="005F5097"/>
    <w:rsid w:val="005F51B5"/>
    <w:rsid w:val="005F5C2B"/>
    <w:rsid w:val="005F61D3"/>
    <w:rsid w:val="005F6AA0"/>
    <w:rsid w:val="00601510"/>
    <w:rsid w:val="00602B2B"/>
    <w:rsid w:val="00604D80"/>
    <w:rsid w:val="00604E1B"/>
    <w:rsid w:val="0060550F"/>
    <w:rsid w:val="00605A07"/>
    <w:rsid w:val="00606113"/>
    <w:rsid w:val="00606485"/>
    <w:rsid w:val="00606A00"/>
    <w:rsid w:val="00606E81"/>
    <w:rsid w:val="00611411"/>
    <w:rsid w:val="006118E4"/>
    <w:rsid w:val="00612A02"/>
    <w:rsid w:val="00613168"/>
    <w:rsid w:val="006133A3"/>
    <w:rsid w:val="00615C54"/>
    <w:rsid w:val="00616395"/>
    <w:rsid w:val="00616E6D"/>
    <w:rsid w:val="00617719"/>
    <w:rsid w:val="0061771E"/>
    <w:rsid w:val="00621F8B"/>
    <w:rsid w:val="00623530"/>
    <w:rsid w:val="00623F89"/>
    <w:rsid w:val="006240F5"/>
    <w:rsid w:val="00624D3A"/>
    <w:rsid w:val="00625067"/>
    <w:rsid w:val="006254B3"/>
    <w:rsid w:val="00625783"/>
    <w:rsid w:val="00625B46"/>
    <w:rsid w:val="00625BDB"/>
    <w:rsid w:val="00626C84"/>
    <w:rsid w:val="00626E2D"/>
    <w:rsid w:val="00627169"/>
    <w:rsid w:val="00630FB4"/>
    <w:rsid w:val="006310D9"/>
    <w:rsid w:val="00631567"/>
    <w:rsid w:val="00631816"/>
    <w:rsid w:val="00631879"/>
    <w:rsid w:val="00631B39"/>
    <w:rsid w:val="00631F34"/>
    <w:rsid w:val="00632560"/>
    <w:rsid w:val="00632864"/>
    <w:rsid w:val="00632C6D"/>
    <w:rsid w:val="00633F26"/>
    <w:rsid w:val="006341B1"/>
    <w:rsid w:val="00634643"/>
    <w:rsid w:val="006346DE"/>
    <w:rsid w:val="00636517"/>
    <w:rsid w:val="00640194"/>
    <w:rsid w:val="006406A9"/>
    <w:rsid w:val="006408B0"/>
    <w:rsid w:val="006412BD"/>
    <w:rsid w:val="00642C41"/>
    <w:rsid w:val="00642D1C"/>
    <w:rsid w:val="006430BF"/>
    <w:rsid w:val="006441C7"/>
    <w:rsid w:val="006447AB"/>
    <w:rsid w:val="00644890"/>
    <w:rsid w:val="006449D3"/>
    <w:rsid w:val="00644A60"/>
    <w:rsid w:val="00645781"/>
    <w:rsid w:val="00645827"/>
    <w:rsid w:val="00645F52"/>
    <w:rsid w:val="00646CCD"/>
    <w:rsid w:val="00647D3C"/>
    <w:rsid w:val="00650104"/>
    <w:rsid w:val="00650139"/>
    <w:rsid w:val="006504A5"/>
    <w:rsid w:val="00650E40"/>
    <w:rsid w:val="00651DBC"/>
    <w:rsid w:val="006525B9"/>
    <w:rsid w:val="00654356"/>
    <w:rsid w:val="00655859"/>
    <w:rsid w:val="00655A92"/>
    <w:rsid w:val="00655E74"/>
    <w:rsid w:val="00660E16"/>
    <w:rsid w:val="00660FD8"/>
    <w:rsid w:val="00661C16"/>
    <w:rsid w:val="00661FD1"/>
    <w:rsid w:val="00662FEC"/>
    <w:rsid w:val="00663422"/>
    <w:rsid w:val="00663C63"/>
    <w:rsid w:val="0066452C"/>
    <w:rsid w:val="00664E8B"/>
    <w:rsid w:val="006661E8"/>
    <w:rsid w:val="00667993"/>
    <w:rsid w:val="00667F17"/>
    <w:rsid w:val="006705A7"/>
    <w:rsid w:val="00671ECD"/>
    <w:rsid w:val="006722D8"/>
    <w:rsid w:val="006738CF"/>
    <w:rsid w:val="006738EA"/>
    <w:rsid w:val="00673D49"/>
    <w:rsid w:val="00673ED8"/>
    <w:rsid w:val="006740C5"/>
    <w:rsid w:val="00674516"/>
    <w:rsid w:val="006749B0"/>
    <w:rsid w:val="00674CD5"/>
    <w:rsid w:val="00675403"/>
    <w:rsid w:val="006757AB"/>
    <w:rsid w:val="0067603E"/>
    <w:rsid w:val="00676E17"/>
    <w:rsid w:val="00677659"/>
    <w:rsid w:val="006779C2"/>
    <w:rsid w:val="00680210"/>
    <w:rsid w:val="00680F1F"/>
    <w:rsid w:val="00681595"/>
    <w:rsid w:val="00682514"/>
    <w:rsid w:val="00683467"/>
    <w:rsid w:val="00684607"/>
    <w:rsid w:val="00684781"/>
    <w:rsid w:val="00684B7E"/>
    <w:rsid w:val="00685489"/>
    <w:rsid w:val="00685B57"/>
    <w:rsid w:val="00685BC5"/>
    <w:rsid w:val="00686A46"/>
    <w:rsid w:val="00686CD0"/>
    <w:rsid w:val="006902B3"/>
    <w:rsid w:val="0069253C"/>
    <w:rsid w:val="00692FF7"/>
    <w:rsid w:val="0069330C"/>
    <w:rsid w:val="00693328"/>
    <w:rsid w:val="00693466"/>
    <w:rsid w:val="00694883"/>
    <w:rsid w:val="006957F6"/>
    <w:rsid w:val="006967A6"/>
    <w:rsid w:val="0069683E"/>
    <w:rsid w:val="00696A44"/>
    <w:rsid w:val="00696DF3"/>
    <w:rsid w:val="00696E89"/>
    <w:rsid w:val="00697AC6"/>
    <w:rsid w:val="006A20F9"/>
    <w:rsid w:val="006A2DDF"/>
    <w:rsid w:val="006A2ECD"/>
    <w:rsid w:val="006A3B89"/>
    <w:rsid w:val="006A473B"/>
    <w:rsid w:val="006A579D"/>
    <w:rsid w:val="006A5CB4"/>
    <w:rsid w:val="006A66F6"/>
    <w:rsid w:val="006A6AA2"/>
    <w:rsid w:val="006A6E92"/>
    <w:rsid w:val="006A7580"/>
    <w:rsid w:val="006A78E5"/>
    <w:rsid w:val="006B002D"/>
    <w:rsid w:val="006B05FD"/>
    <w:rsid w:val="006B0ACB"/>
    <w:rsid w:val="006B1525"/>
    <w:rsid w:val="006B16A2"/>
    <w:rsid w:val="006B1D99"/>
    <w:rsid w:val="006B23D0"/>
    <w:rsid w:val="006B256F"/>
    <w:rsid w:val="006B2C5A"/>
    <w:rsid w:val="006B36B6"/>
    <w:rsid w:val="006B4E8C"/>
    <w:rsid w:val="006B5379"/>
    <w:rsid w:val="006B609E"/>
    <w:rsid w:val="006B7D5C"/>
    <w:rsid w:val="006B7DFA"/>
    <w:rsid w:val="006C041F"/>
    <w:rsid w:val="006C0533"/>
    <w:rsid w:val="006C06F5"/>
    <w:rsid w:val="006C1668"/>
    <w:rsid w:val="006C16AC"/>
    <w:rsid w:val="006C22D9"/>
    <w:rsid w:val="006C362E"/>
    <w:rsid w:val="006C3728"/>
    <w:rsid w:val="006C4959"/>
    <w:rsid w:val="006C530A"/>
    <w:rsid w:val="006C5E15"/>
    <w:rsid w:val="006C5E51"/>
    <w:rsid w:val="006C66BD"/>
    <w:rsid w:val="006C6961"/>
    <w:rsid w:val="006C6D95"/>
    <w:rsid w:val="006C7105"/>
    <w:rsid w:val="006C7B40"/>
    <w:rsid w:val="006D031B"/>
    <w:rsid w:val="006D0E7C"/>
    <w:rsid w:val="006D18AB"/>
    <w:rsid w:val="006D28BE"/>
    <w:rsid w:val="006D3E08"/>
    <w:rsid w:val="006D43F0"/>
    <w:rsid w:val="006D4D3A"/>
    <w:rsid w:val="006D561D"/>
    <w:rsid w:val="006D5A7A"/>
    <w:rsid w:val="006D5B4D"/>
    <w:rsid w:val="006D5BC8"/>
    <w:rsid w:val="006D765D"/>
    <w:rsid w:val="006D784D"/>
    <w:rsid w:val="006E0667"/>
    <w:rsid w:val="006E0B54"/>
    <w:rsid w:val="006E0E81"/>
    <w:rsid w:val="006E1596"/>
    <w:rsid w:val="006E1BA0"/>
    <w:rsid w:val="006E2A45"/>
    <w:rsid w:val="006E40E8"/>
    <w:rsid w:val="006E54F9"/>
    <w:rsid w:val="006E7352"/>
    <w:rsid w:val="006E74F0"/>
    <w:rsid w:val="006E7605"/>
    <w:rsid w:val="006E7931"/>
    <w:rsid w:val="006E7E76"/>
    <w:rsid w:val="006F0E72"/>
    <w:rsid w:val="006F1097"/>
    <w:rsid w:val="006F1B09"/>
    <w:rsid w:val="006F1EA1"/>
    <w:rsid w:val="006F2C7C"/>
    <w:rsid w:val="006F4B0D"/>
    <w:rsid w:val="006F625F"/>
    <w:rsid w:val="006F734A"/>
    <w:rsid w:val="006F7F1E"/>
    <w:rsid w:val="00700330"/>
    <w:rsid w:val="00700414"/>
    <w:rsid w:val="0070155C"/>
    <w:rsid w:val="00702084"/>
    <w:rsid w:val="00702604"/>
    <w:rsid w:val="007029F5"/>
    <w:rsid w:val="00702D63"/>
    <w:rsid w:val="007030D6"/>
    <w:rsid w:val="00704028"/>
    <w:rsid w:val="00704506"/>
    <w:rsid w:val="007066EA"/>
    <w:rsid w:val="00706B5F"/>
    <w:rsid w:val="00707559"/>
    <w:rsid w:val="007079E2"/>
    <w:rsid w:val="00707E8B"/>
    <w:rsid w:val="00710890"/>
    <w:rsid w:val="00711334"/>
    <w:rsid w:val="00711BE5"/>
    <w:rsid w:val="00712770"/>
    <w:rsid w:val="00713B64"/>
    <w:rsid w:val="00714887"/>
    <w:rsid w:val="007168EF"/>
    <w:rsid w:val="00720A25"/>
    <w:rsid w:val="007225AB"/>
    <w:rsid w:val="00722E0E"/>
    <w:rsid w:val="007234CB"/>
    <w:rsid w:val="00723589"/>
    <w:rsid w:val="00723725"/>
    <w:rsid w:val="00724829"/>
    <w:rsid w:val="00725831"/>
    <w:rsid w:val="00726398"/>
    <w:rsid w:val="007270B8"/>
    <w:rsid w:val="0072721F"/>
    <w:rsid w:val="00727275"/>
    <w:rsid w:val="0072757F"/>
    <w:rsid w:val="007279B9"/>
    <w:rsid w:val="00727FD9"/>
    <w:rsid w:val="0073052E"/>
    <w:rsid w:val="00730951"/>
    <w:rsid w:val="007316A3"/>
    <w:rsid w:val="00731C49"/>
    <w:rsid w:val="007320F8"/>
    <w:rsid w:val="00732964"/>
    <w:rsid w:val="00732B23"/>
    <w:rsid w:val="00733600"/>
    <w:rsid w:val="00735996"/>
    <w:rsid w:val="00735ED6"/>
    <w:rsid w:val="00737498"/>
    <w:rsid w:val="0073797E"/>
    <w:rsid w:val="00740616"/>
    <w:rsid w:val="00740B05"/>
    <w:rsid w:val="00740EC4"/>
    <w:rsid w:val="0074132C"/>
    <w:rsid w:val="00741A19"/>
    <w:rsid w:val="00741E46"/>
    <w:rsid w:val="00742985"/>
    <w:rsid w:val="00742B6A"/>
    <w:rsid w:val="007441E2"/>
    <w:rsid w:val="00744281"/>
    <w:rsid w:val="007451EF"/>
    <w:rsid w:val="0074535F"/>
    <w:rsid w:val="007461B7"/>
    <w:rsid w:val="00746F09"/>
    <w:rsid w:val="0074762E"/>
    <w:rsid w:val="007476CD"/>
    <w:rsid w:val="007511F7"/>
    <w:rsid w:val="00751956"/>
    <w:rsid w:val="00751B3B"/>
    <w:rsid w:val="00751E2D"/>
    <w:rsid w:val="0075214B"/>
    <w:rsid w:val="007531B9"/>
    <w:rsid w:val="007535F1"/>
    <w:rsid w:val="00754DB5"/>
    <w:rsid w:val="00755AAA"/>
    <w:rsid w:val="00757189"/>
    <w:rsid w:val="00757739"/>
    <w:rsid w:val="0076011B"/>
    <w:rsid w:val="007625FC"/>
    <w:rsid w:val="00764BE2"/>
    <w:rsid w:val="007650A5"/>
    <w:rsid w:val="0076635A"/>
    <w:rsid w:val="00766B28"/>
    <w:rsid w:val="00766F7D"/>
    <w:rsid w:val="0076716F"/>
    <w:rsid w:val="00771138"/>
    <w:rsid w:val="00771B85"/>
    <w:rsid w:val="00772066"/>
    <w:rsid w:val="0077255B"/>
    <w:rsid w:val="00773264"/>
    <w:rsid w:val="00774908"/>
    <w:rsid w:val="00774B7D"/>
    <w:rsid w:val="00775ED5"/>
    <w:rsid w:val="007761B9"/>
    <w:rsid w:val="0077676B"/>
    <w:rsid w:val="007773DB"/>
    <w:rsid w:val="00781D51"/>
    <w:rsid w:val="00782C02"/>
    <w:rsid w:val="00783A4B"/>
    <w:rsid w:val="00783E6C"/>
    <w:rsid w:val="00783FB4"/>
    <w:rsid w:val="00784232"/>
    <w:rsid w:val="00784476"/>
    <w:rsid w:val="007858CF"/>
    <w:rsid w:val="00785BA7"/>
    <w:rsid w:val="00786451"/>
    <w:rsid w:val="00786751"/>
    <w:rsid w:val="00787328"/>
    <w:rsid w:val="0079002C"/>
    <w:rsid w:val="00791928"/>
    <w:rsid w:val="00792C08"/>
    <w:rsid w:val="007932A2"/>
    <w:rsid w:val="0079347F"/>
    <w:rsid w:val="00794868"/>
    <w:rsid w:val="00795950"/>
    <w:rsid w:val="00795D64"/>
    <w:rsid w:val="00795E9A"/>
    <w:rsid w:val="00796635"/>
    <w:rsid w:val="00796C14"/>
    <w:rsid w:val="007A0585"/>
    <w:rsid w:val="007A05FB"/>
    <w:rsid w:val="007A08E7"/>
    <w:rsid w:val="007A1121"/>
    <w:rsid w:val="007A15E5"/>
    <w:rsid w:val="007A162F"/>
    <w:rsid w:val="007A2052"/>
    <w:rsid w:val="007A3114"/>
    <w:rsid w:val="007A44AE"/>
    <w:rsid w:val="007A4B3E"/>
    <w:rsid w:val="007A5721"/>
    <w:rsid w:val="007A5E1F"/>
    <w:rsid w:val="007A6D31"/>
    <w:rsid w:val="007A7ABF"/>
    <w:rsid w:val="007B1035"/>
    <w:rsid w:val="007B13C5"/>
    <w:rsid w:val="007B15CC"/>
    <w:rsid w:val="007B2C73"/>
    <w:rsid w:val="007B3649"/>
    <w:rsid w:val="007B3D78"/>
    <w:rsid w:val="007B3F6B"/>
    <w:rsid w:val="007B662D"/>
    <w:rsid w:val="007C0255"/>
    <w:rsid w:val="007C0A48"/>
    <w:rsid w:val="007C1C3B"/>
    <w:rsid w:val="007C4459"/>
    <w:rsid w:val="007C4661"/>
    <w:rsid w:val="007C4F61"/>
    <w:rsid w:val="007C501B"/>
    <w:rsid w:val="007C53D5"/>
    <w:rsid w:val="007C5647"/>
    <w:rsid w:val="007C5867"/>
    <w:rsid w:val="007C5AA8"/>
    <w:rsid w:val="007C707C"/>
    <w:rsid w:val="007C77DB"/>
    <w:rsid w:val="007C798B"/>
    <w:rsid w:val="007D0315"/>
    <w:rsid w:val="007D09E7"/>
    <w:rsid w:val="007D1BD6"/>
    <w:rsid w:val="007D22C7"/>
    <w:rsid w:val="007D3EEA"/>
    <w:rsid w:val="007D3F7C"/>
    <w:rsid w:val="007D3F89"/>
    <w:rsid w:val="007D45CA"/>
    <w:rsid w:val="007D544C"/>
    <w:rsid w:val="007D5BED"/>
    <w:rsid w:val="007D5E2E"/>
    <w:rsid w:val="007D5E7B"/>
    <w:rsid w:val="007D7621"/>
    <w:rsid w:val="007D7BBB"/>
    <w:rsid w:val="007E09AE"/>
    <w:rsid w:val="007E0D38"/>
    <w:rsid w:val="007E1322"/>
    <w:rsid w:val="007E1446"/>
    <w:rsid w:val="007E19FB"/>
    <w:rsid w:val="007E2C15"/>
    <w:rsid w:val="007E3F94"/>
    <w:rsid w:val="007E4667"/>
    <w:rsid w:val="007E4720"/>
    <w:rsid w:val="007E6214"/>
    <w:rsid w:val="007E68FD"/>
    <w:rsid w:val="007E6B32"/>
    <w:rsid w:val="007E716D"/>
    <w:rsid w:val="007F01F7"/>
    <w:rsid w:val="007F039D"/>
    <w:rsid w:val="007F1614"/>
    <w:rsid w:val="007F22F3"/>
    <w:rsid w:val="007F347C"/>
    <w:rsid w:val="007F3B6D"/>
    <w:rsid w:val="007F3C70"/>
    <w:rsid w:val="007F412D"/>
    <w:rsid w:val="007F5C56"/>
    <w:rsid w:val="00800363"/>
    <w:rsid w:val="008004F3"/>
    <w:rsid w:val="008007D0"/>
    <w:rsid w:val="008007F8"/>
    <w:rsid w:val="00801ABF"/>
    <w:rsid w:val="00801DDE"/>
    <w:rsid w:val="008020B5"/>
    <w:rsid w:val="00802889"/>
    <w:rsid w:val="00802A0A"/>
    <w:rsid w:val="00802AE6"/>
    <w:rsid w:val="0080301D"/>
    <w:rsid w:val="00803ABE"/>
    <w:rsid w:val="008052F9"/>
    <w:rsid w:val="00806235"/>
    <w:rsid w:val="0080629F"/>
    <w:rsid w:val="00806B2F"/>
    <w:rsid w:val="00807163"/>
    <w:rsid w:val="00807B5E"/>
    <w:rsid w:val="00810B3E"/>
    <w:rsid w:val="00811B7E"/>
    <w:rsid w:val="00811BF7"/>
    <w:rsid w:val="00812216"/>
    <w:rsid w:val="00812D69"/>
    <w:rsid w:val="008131E1"/>
    <w:rsid w:val="008137F5"/>
    <w:rsid w:val="00813D83"/>
    <w:rsid w:val="00814844"/>
    <w:rsid w:val="00815099"/>
    <w:rsid w:val="00815DE3"/>
    <w:rsid w:val="00816001"/>
    <w:rsid w:val="0081670B"/>
    <w:rsid w:val="00816E8F"/>
    <w:rsid w:val="008179CD"/>
    <w:rsid w:val="00820DEF"/>
    <w:rsid w:val="00820E1D"/>
    <w:rsid w:val="00821640"/>
    <w:rsid w:val="008216B6"/>
    <w:rsid w:val="00822F79"/>
    <w:rsid w:val="00823FEF"/>
    <w:rsid w:val="00826404"/>
    <w:rsid w:val="008264FE"/>
    <w:rsid w:val="00826526"/>
    <w:rsid w:val="008267AF"/>
    <w:rsid w:val="00830114"/>
    <w:rsid w:val="00830377"/>
    <w:rsid w:val="00830B17"/>
    <w:rsid w:val="00831FC4"/>
    <w:rsid w:val="00832935"/>
    <w:rsid w:val="00832C09"/>
    <w:rsid w:val="008337DA"/>
    <w:rsid w:val="008347F2"/>
    <w:rsid w:val="00834D08"/>
    <w:rsid w:val="0083560B"/>
    <w:rsid w:val="00836021"/>
    <w:rsid w:val="00836342"/>
    <w:rsid w:val="00837582"/>
    <w:rsid w:val="008375FC"/>
    <w:rsid w:val="0083786B"/>
    <w:rsid w:val="00837AF1"/>
    <w:rsid w:val="008406B0"/>
    <w:rsid w:val="00841C26"/>
    <w:rsid w:val="008420BE"/>
    <w:rsid w:val="0084219C"/>
    <w:rsid w:val="00842371"/>
    <w:rsid w:val="00842CC0"/>
    <w:rsid w:val="00842FF6"/>
    <w:rsid w:val="0084331E"/>
    <w:rsid w:val="008434AF"/>
    <w:rsid w:val="00843B82"/>
    <w:rsid w:val="00843FBD"/>
    <w:rsid w:val="00845524"/>
    <w:rsid w:val="00845806"/>
    <w:rsid w:val="00846250"/>
    <w:rsid w:val="0084627F"/>
    <w:rsid w:val="00846510"/>
    <w:rsid w:val="008466CD"/>
    <w:rsid w:val="0084691F"/>
    <w:rsid w:val="008501DA"/>
    <w:rsid w:val="0085058C"/>
    <w:rsid w:val="00850BDB"/>
    <w:rsid w:val="008515F0"/>
    <w:rsid w:val="00851CD5"/>
    <w:rsid w:val="00851DDB"/>
    <w:rsid w:val="008521DE"/>
    <w:rsid w:val="00852E91"/>
    <w:rsid w:val="00854737"/>
    <w:rsid w:val="008553F7"/>
    <w:rsid w:val="00855D94"/>
    <w:rsid w:val="00856BCB"/>
    <w:rsid w:val="00857140"/>
    <w:rsid w:val="00857158"/>
    <w:rsid w:val="0085770E"/>
    <w:rsid w:val="008577AC"/>
    <w:rsid w:val="00857CEB"/>
    <w:rsid w:val="008601C8"/>
    <w:rsid w:val="0086050E"/>
    <w:rsid w:val="00860785"/>
    <w:rsid w:val="00860E37"/>
    <w:rsid w:val="008620DA"/>
    <w:rsid w:val="00862645"/>
    <w:rsid w:val="00863A0C"/>
    <w:rsid w:val="00863B20"/>
    <w:rsid w:val="008647CE"/>
    <w:rsid w:val="008659AC"/>
    <w:rsid w:val="008659FA"/>
    <w:rsid w:val="00866A97"/>
    <w:rsid w:val="00866DB4"/>
    <w:rsid w:val="00867F60"/>
    <w:rsid w:val="008704F6"/>
    <w:rsid w:val="008724D5"/>
    <w:rsid w:val="00872929"/>
    <w:rsid w:val="00872FCA"/>
    <w:rsid w:val="00873021"/>
    <w:rsid w:val="0087407F"/>
    <w:rsid w:val="0087428A"/>
    <w:rsid w:val="00874D46"/>
    <w:rsid w:val="00874DD9"/>
    <w:rsid w:val="00874DE5"/>
    <w:rsid w:val="00875358"/>
    <w:rsid w:val="00875560"/>
    <w:rsid w:val="008756F8"/>
    <w:rsid w:val="00875B8B"/>
    <w:rsid w:val="00875DDE"/>
    <w:rsid w:val="008773E4"/>
    <w:rsid w:val="008775CF"/>
    <w:rsid w:val="00877CD1"/>
    <w:rsid w:val="0088361B"/>
    <w:rsid w:val="008836BA"/>
    <w:rsid w:val="00884002"/>
    <w:rsid w:val="00884161"/>
    <w:rsid w:val="00884555"/>
    <w:rsid w:val="00884A25"/>
    <w:rsid w:val="00884DBE"/>
    <w:rsid w:val="00884F36"/>
    <w:rsid w:val="00885853"/>
    <w:rsid w:val="00885C41"/>
    <w:rsid w:val="008866D3"/>
    <w:rsid w:val="00886763"/>
    <w:rsid w:val="00886BC1"/>
    <w:rsid w:val="008871D1"/>
    <w:rsid w:val="00887556"/>
    <w:rsid w:val="00887E5A"/>
    <w:rsid w:val="00890301"/>
    <w:rsid w:val="008904E2"/>
    <w:rsid w:val="008909B1"/>
    <w:rsid w:val="00890E62"/>
    <w:rsid w:val="00891B83"/>
    <w:rsid w:val="00891F26"/>
    <w:rsid w:val="00892B29"/>
    <w:rsid w:val="00892C0D"/>
    <w:rsid w:val="00892E6A"/>
    <w:rsid w:val="00893368"/>
    <w:rsid w:val="00893713"/>
    <w:rsid w:val="00895B4E"/>
    <w:rsid w:val="008A0301"/>
    <w:rsid w:val="008A0DF1"/>
    <w:rsid w:val="008A1432"/>
    <w:rsid w:val="008A2ED3"/>
    <w:rsid w:val="008A3253"/>
    <w:rsid w:val="008A3578"/>
    <w:rsid w:val="008A41E0"/>
    <w:rsid w:val="008A44B0"/>
    <w:rsid w:val="008A4D55"/>
    <w:rsid w:val="008A545A"/>
    <w:rsid w:val="008A5ACC"/>
    <w:rsid w:val="008A660E"/>
    <w:rsid w:val="008A768D"/>
    <w:rsid w:val="008A77E9"/>
    <w:rsid w:val="008B010B"/>
    <w:rsid w:val="008B040F"/>
    <w:rsid w:val="008B046D"/>
    <w:rsid w:val="008B0597"/>
    <w:rsid w:val="008B146C"/>
    <w:rsid w:val="008B1D69"/>
    <w:rsid w:val="008B1FD1"/>
    <w:rsid w:val="008B2458"/>
    <w:rsid w:val="008B26E8"/>
    <w:rsid w:val="008B3F98"/>
    <w:rsid w:val="008B5332"/>
    <w:rsid w:val="008B5407"/>
    <w:rsid w:val="008B62D6"/>
    <w:rsid w:val="008B6753"/>
    <w:rsid w:val="008B72D1"/>
    <w:rsid w:val="008B7B07"/>
    <w:rsid w:val="008B7CE5"/>
    <w:rsid w:val="008B7DB4"/>
    <w:rsid w:val="008C0F2A"/>
    <w:rsid w:val="008C19DA"/>
    <w:rsid w:val="008C2047"/>
    <w:rsid w:val="008C2784"/>
    <w:rsid w:val="008C4133"/>
    <w:rsid w:val="008C46BE"/>
    <w:rsid w:val="008C47CF"/>
    <w:rsid w:val="008C4885"/>
    <w:rsid w:val="008C5F9F"/>
    <w:rsid w:val="008D11BE"/>
    <w:rsid w:val="008D11F4"/>
    <w:rsid w:val="008D12C0"/>
    <w:rsid w:val="008D130A"/>
    <w:rsid w:val="008D204D"/>
    <w:rsid w:val="008D2B6D"/>
    <w:rsid w:val="008D420A"/>
    <w:rsid w:val="008D42BE"/>
    <w:rsid w:val="008D5207"/>
    <w:rsid w:val="008D53B5"/>
    <w:rsid w:val="008D54A1"/>
    <w:rsid w:val="008D58CD"/>
    <w:rsid w:val="008D65BB"/>
    <w:rsid w:val="008D712E"/>
    <w:rsid w:val="008D732E"/>
    <w:rsid w:val="008D73CD"/>
    <w:rsid w:val="008D7A32"/>
    <w:rsid w:val="008E1AB5"/>
    <w:rsid w:val="008E26F8"/>
    <w:rsid w:val="008E2E38"/>
    <w:rsid w:val="008E2F93"/>
    <w:rsid w:val="008E36C1"/>
    <w:rsid w:val="008E494C"/>
    <w:rsid w:val="008E5097"/>
    <w:rsid w:val="008E50F3"/>
    <w:rsid w:val="008E568B"/>
    <w:rsid w:val="008E61FC"/>
    <w:rsid w:val="008E66EB"/>
    <w:rsid w:val="008E7A48"/>
    <w:rsid w:val="008E7E9E"/>
    <w:rsid w:val="008F1410"/>
    <w:rsid w:val="008F18E3"/>
    <w:rsid w:val="008F385A"/>
    <w:rsid w:val="008F3AD5"/>
    <w:rsid w:val="008F41C6"/>
    <w:rsid w:val="008F4778"/>
    <w:rsid w:val="008F4E83"/>
    <w:rsid w:val="008F6056"/>
    <w:rsid w:val="008F6809"/>
    <w:rsid w:val="008F6843"/>
    <w:rsid w:val="008F764B"/>
    <w:rsid w:val="008F7AF9"/>
    <w:rsid w:val="00900419"/>
    <w:rsid w:val="009006EC"/>
    <w:rsid w:val="00900FD2"/>
    <w:rsid w:val="00901B45"/>
    <w:rsid w:val="00902C02"/>
    <w:rsid w:val="00903102"/>
    <w:rsid w:val="00903AC3"/>
    <w:rsid w:val="00904440"/>
    <w:rsid w:val="00905468"/>
    <w:rsid w:val="0090552E"/>
    <w:rsid w:val="00906C5D"/>
    <w:rsid w:val="00907391"/>
    <w:rsid w:val="00907491"/>
    <w:rsid w:val="0091019F"/>
    <w:rsid w:val="0091073F"/>
    <w:rsid w:val="009117A6"/>
    <w:rsid w:val="00912785"/>
    <w:rsid w:val="00912826"/>
    <w:rsid w:val="009138DB"/>
    <w:rsid w:val="00913BE6"/>
    <w:rsid w:val="00913D44"/>
    <w:rsid w:val="00913D53"/>
    <w:rsid w:val="00914231"/>
    <w:rsid w:val="009153EB"/>
    <w:rsid w:val="00915456"/>
    <w:rsid w:val="009155F1"/>
    <w:rsid w:val="009161A9"/>
    <w:rsid w:val="00916C07"/>
    <w:rsid w:val="009172CE"/>
    <w:rsid w:val="009174B7"/>
    <w:rsid w:val="00917CFD"/>
    <w:rsid w:val="00917DB9"/>
    <w:rsid w:val="00917E65"/>
    <w:rsid w:val="00920D2A"/>
    <w:rsid w:val="00921256"/>
    <w:rsid w:val="0092197D"/>
    <w:rsid w:val="00922420"/>
    <w:rsid w:val="00922F39"/>
    <w:rsid w:val="00923C49"/>
    <w:rsid w:val="00924779"/>
    <w:rsid w:val="009266BB"/>
    <w:rsid w:val="00926A4E"/>
    <w:rsid w:val="00926A4F"/>
    <w:rsid w:val="00927773"/>
    <w:rsid w:val="00927DE2"/>
    <w:rsid w:val="009309C9"/>
    <w:rsid w:val="00930F8F"/>
    <w:rsid w:val="009313E1"/>
    <w:rsid w:val="00931A93"/>
    <w:rsid w:val="00931BB1"/>
    <w:rsid w:val="0093219F"/>
    <w:rsid w:val="009323AA"/>
    <w:rsid w:val="00932BCD"/>
    <w:rsid w:val="00933265"/>
    <w:rsid w:val="00933B5D"/>
    <w:rsid w:val="00933EFD"/>
    <w:rsid w:val="00934931"/>
    <w:rsid w:val="00936062"/>
    <w:rsid w:val="009363B0"/>
    <w:rsid w:val="009376D4"/>
    <w:rsid w:val="00937950"/>
    <w:rsid w:val="00940441"/>
    <w:rsid w:val="0094094B"/>
    <w:rsid w:val="00940BFC"/>
    <w:rsid w:val="00940E66"/>
    <w:rsid w:val="00941A43"/>
    <w:rsid w:val="009424CA"/>
    <w:rsid w:val="00943181"/>
    <w:rsid w:val="00944645"/>
    <w:rsid w:val="009449F8"/>
    <w:rsid w:val="00945D23"/>
    <w:rsid w:val="009460FC"/>
    <w:rsid w:val="0094636A"/>
    <w:rsid w:val="0094653D"/>
    <w:rsid w:val="00947636"/>
    <w:rsid w:val="009477A8"/>
    <w:rsid w:val="0095035F"/>
    <w:rsid w:val="009505CE"/>
    <w:rsid w:val="00950A33"/>
    <w:rsid w:val="00951B0E"/>
    <w:rsid w:val="00953FC7"/>
    <w:rsid w:val="009543B9"/>
    <w:rsid w:val="00954C71"/>
    <w:rsid w:val="00954CF8"/>
    <w:rsid w:val="00954E46"/>
    <w:rsid w:val="00955547"/>
    <w:rsid w:val="009557E6"/>
    <w:rsid w:val="00955C16"/>
    <w:rsid w:val="00957D7E"/>
    <w:rsid w:val="00960508"/>
    <w:rsid w:val="00960B1C"/>
    <w:rsid w:val="00961B3C"/>
    <w:rsid w:val="009620CD"/>
    <w:rsid w:val="009625E0"/>
    <w:rsid w:val="00963306"/>
    <w:rsid w:val="00964DD5"/>
    <w:rsid w:val="00966482"/>
    <w:rsid w:val="009679CA"/>
    <w:rsid w:val="00970143"/>
    <w:rsid w:val="0097095F"/>
    <w:rsid w:val="00973626"/>
    <w:rsid w:val="00974222"/>
    <w:rsid w:val="00974E54"/>
    <w:rsid w:val="0097521B"/>
    <w:rsid w:val="009755DD"/>
    <w:rsid w:val="009757C8"/>
    <w:rsid w:val="009760AE"/>
    <w:rsid w:val="009762AB"/>
    <w:rsid w:val="009767BA"/>
    <w:rsid w:val="0097778A"/>
    <w:rsid w:val="009777E1"/>
    <w:rsid w:val="00980034"/>
    <w:rsid w:val="00980604"/>
    <w:rsid w:val="009806A2"/>
    <w:rsid w:val="00981A37"/>
    <w:rsid w:val="00982053"/>
    <w:rsid w:val="0098377F"/>
    <w:rsid w:val="00983C4E"/>
    <w:rsid w:val="00984046"/>
    <w:rsid w:val="00984A3C"/>
    <w:rsid w:val="0098503D"/>
    <w:rsid w:val="009851BD"/>
    <w:rsid w:val="009861A9"/>
    <w:rsid w:val="009865F5"/>
    <w:rsid w:val="009902FC"/>
    <w:rsid w:val="00990747"/>
    <w:rsid w:val="00991D22"/>
    <w:rsid w:val="00991EB6"/>
    <w:rsid w:val="0099320D"/>
    <w:rsid w:val="00993290"/>
    <w:rsid w:val="00993B45"/>
    <w:rsid w:val="00994B5B"/>
    <w:rsid w:val="00996564"/>
    <w:rsid w:val="0099669E"/>
    <w:rsid w:val="00996ACA"/>
    <w:rsid w:val="00996C73"/>
    <w:rsid w:val="00996D9E"/>
    <w:rsid w:val="0099703C"/>
    <w:rsid w:val="00997936"/>
    <w:rsid w:val="009A13E4"/>
    <w:rsid w:val="009A13F2"/>
    <w:rsid w:val="009A5BB3"/>
    <w:rsid w:val="009A5BF7"/>
    <w:rsid w:val="009A5D8C"/>
    <w:rsid w:val="009A5DFA"/>
    <w:rsid w:val="009A6FA4"/>
    <w:rsid w:val="009A7314"/>
    <w:rsid w:val="009B0C11"/>
    <w:rsid w:val="009B0C9D"/>
    <w:rsid w:val="009B0F2D"/>
    <w:rsid w:val="009B12B8"/>
    <w:rsid w:val="009B1557"/>
    <w:rsid w:val="009B1B52"/>
    <w:rsid w:val="009B1EB7"/>
    <w:rsid w:val="009B336F"/>
    <w:rsid w:val="009B3586"/>
    <w:rsid w:val="009B3854"/>
    <w:rsid w:val="009B47CD"/>
    <w:rsid w:val="009B5984"/>
    <w:rsid w:val="009B61E0"/>
    <w:rsid w:val="009B7ECA"/>
    <w:rsid w:val="009C00C7"/>
    <w:rsid w:val="009C0367"/>
    <w:rsid w:val="009C0692"/>
    <w:rsid w:val="009C0794"/>
    <w:rsid w:val="009C08AB"/>
    <w:rsid w:val="009C0F60"/>
    <w:rsid w:val="009C1E7D"/>
    <w:rsid w:val="009C1F55"/>
    <w:rsid w:val="009C384D"/>
    <w:rsid w:val="009C3850"/>
    <w:rsid w:val="009C3B95"/>
    <w:rsid w:val="009C4C69"/>
    <w:rsid w:val="009C5B29"/>
    <w:rsid w:val="009C6074"/>
    <w:rsid w:val="009C62C4"/>
    <w:rsid w:val="009C6629"/>
    <w:rsid w:val="009C6AF7"/>
    <w:rsid w:val="009C7337"/>
    <w:rsid w:val="009C7ABD"/>
    <w:rsid w:val="009C7F05"/>
    <w:rsid w:val="009D0E85"/>
    <w:rsid w:val="009D0FC5"/>
    <w:rsid w:val="009D1679"/>
    <w:rsid w:val="009D1E2E"/>
    <w:rsid w:val="009D30ED"/>
    <w:rsid w:val="009D381A"/>
    <w:rsid w:val="009D3A0E"/>
    <w:rsid w:val="009D3CFF"/>
    <w:rsid w:val="009D54A5"/>
    <w:rsid w:val="009D58A3"/>
    <w:rsid w:val="009D649D"/>
    <w:rsid w:val="009D68D5"/>
    <w:rsid w:val="009D6CAD"/>
    <w:rsid w:val="009D79C5"/>
    <w:rsid w:val="009D7B45"/>
    <w:rsid w:val="009D7ED7"/>
    <w:rsid w:val="009E3B94"/>
    <w:rsid w:val="009E433B"/>
    <w:rsid w:val="009E4D49"/>
    <w:rsid w:val="009E51F6"/>
    <w:rsid w:val="009E6307"/>
    <w:rsid w:val="009E75B8"/>
    <w:rsid w:val="009E7CD7"/>
    <w:rsid w:val="009F02F8"/>
    <w:rsid w:val="009F0E17"/>
    <w:rsid w:val="009F111B"/>
    <w:rsid w:val="009F1CE5"/>
    <w:rsid w:val="009F1D38"/>
    <w:rsid w:val="009F30C5"/>
    <w:rsid w:val="009F3DB5"/>
    <w:rsid w:val="009F3DE2"/>
    <w:rsid w:val="009F409B"/>
    <w:rsid w:val="009F4312"/>
    <w:rsid w:val="009F4478"/>
    <w:rsid w:val="009F4B1A"/>
    <w:rsid w:val="009F65D1"/>
    <w:rsid w:val="00A00A45"/>
    <w:rsid w:val="00A0155C"/>
    <w:rsid w:val="00A01969"/>
    <w:rsid w:val="00A01AC9"/>
    <w:rsid w:val="00A01F77"/>
    <w:rsid w:val="00A02E6B"/>
    <w:rsid w:val="00A030B2"/>
    <w:rsid w:val="00A03A6B"/>
    <w:rsid w:val="00A03E14"/>
    <w:rsid w:val="00A045F8"/>
    <w:rsid w:val="00A04877"/>
    <w:rsid w:val="00A04F6D"/>
    <w:rsid w:val="00A05E4A"/>
    <w:rsid w:val="00A05FA4"/>
    <w:rsid w:val="00A0650A"/>
    <w:rsid w:val="00A0696A"/>
    <w:rsid w:val="00A06BFD"/>
    <w:rsid w:val="00A074BB"/>
    <w:rsid w:val="00A07670"/>
    <w:rsid w:val="00A07FF5"/>
    <w:rsid w:val="00A11EDE"/>
    <w:rsid w:val="00A120AF"/>
    <w:rsid w:val="00A13515"/>
    <w:rsid w:val="00A14B73"/>
    <w:rsid w:val="00A14F46"/>
    <w:rsid w:val="00A16A69"/>
    <w:rsid w:val="00A17731"/>
    <w:rsid w:val="00A23915"/>
    <w:rsid w:val="00A2421E"/>
    <w:rsid w:val="00A25EF4"/>
    <w:rsid w:val="00A2686A"/>
    <w:rsid w:val="00A27399"/>
    <w:rsid w:val="00A27A59"/>
    <w:rsid w:val="00A27EE1"/>
    <w:rsid w:val="00A305C5"/>
    <w:rsid w:val="00A308A8"/>
    <w:rsid w:val="00A30E8A"/>
    <w:rsid w:val="00A31151"/>
    <w:rsid w:val="00A31A19"/>
    <w:rsid w:val="00A32B33"/>
    <w:rsid w:val="00A332EB"/>
    <w:rsid w:val="00A33765"/>
    <w:rsid w:val="00A3384A"/>
    <w:rsid w:val="00A35CA9"/>
    <w:rsid w:val="00A36F7B"/>
    <w:rsid w:val="00A37860"/>
    <w:rsid w:val="00A3798A"/>
    <w:rsid w:val="00A37C09"/>
    <w:rsid w:val="00A37DFE"/>
    <w:rsid w:val="00A4142D"/>
    <w:rsid w:val="00A41D48"/>
    <w:rsid w:val="00A422CD"/>
    <w:rsid w:val="00A4243B"/>
    <w:rsid w:val="00A424CC"/>
    <w:rsid w:val="00A42658"/>
    <w:rsid w:val="00A4338D"/>
    <w:rsid w:val="00A43C55"/>
    <w:rsid w:val="00A43F8B"/>
    <w:rsid w:val="00A4407B"/>
    <w:rsid w:val="00A4451C"/>
    <w:rsid w:val="00A44CF9"/>
    <w:rsid w:val="00A45286"/>
    <w:rsid w:val="00A4594D"/>
    <w:rsid w:val="00A46B65"/>
    <w:rsid w:val="00A47003"/>
    <w:rsid w:val="00A4727F"/>
    <w:rsid w:val="00A479C4"/>
    <w:rsid w:val="00A47A8A"/>
    <w:rsid w:val="00A47CE6"/>
    <w:rsid w:val="00A50184"/>
    <w:rsid w:val="00A503AD"/>
    <w:rsid w:val="00A50B8B"/>
    <w:rsid w:val="00A515A1"/>
    <w:rsid w:val="00A52070"/>
    <w:rsid w:val="00A5240D"/>
    <w:rsid w:val="00A545A8"/>
    <w:rsid w:val="00A548F2"/>
    <w:rsid w:val="00A54CC6"/>
    <w:rsid w:val="00A55367"/>
    <w:rsid w:val="00A553CE"/>
    <w:rsid w:val="00A558B9"/>
    <w:rsid w:val="00A56612"/>
    <w:rsid w:val="00A56AF3"/>
    <w:rsid w:val="00A6112D"/>
    <w:rsid w:val="00A64869"/>
    <w:rsid w:val="00A65BC9"/>
    <w:rsid w:val="00A702B9"/>
    <w:rsid w:val="00A70515"/>
    <w:rsid w:val="00A70BD5"/>
    <w:rsid w:val="00A71F2B"/>
    <w:rsid w:val="00A723DA"/>
    <w:rsid w:val="00A7466D"/>
    <w:rsid w:val="00A74715"/>
    <w:rsid w:val="00A75043"/>
    <w:rsid w:val="00A7606D"/>
    <w:rsid w:val="00A763B3"/>
    <w:rsid w:val="00A767DE"/>
    <w:rsid w:val="00A76D31"/>
    <w:rsid w:val="00A76D46"/>
    <w:rsid w:val="00A76E9A"/>
    <w:rsid w:val="00A7764D"/>
    <w:rsid w:val="00A800ED"/>
    <w:rsid w:val="00A80505"/>
    <w:rsid w:val="00A80F48"/>
    <w:rsid w:val="00A8105D"/>
    <w:rsid w:val="00A81B81"/>
    <w:rsid w:val="00A8217D"/>
    <w:rsid w:val="00A8380B"/>
    <w:rsid w:val="00A83A58"/>
    <w:rsid w:val="00A83A78"/>
    <w:rsid w:val="00A83B60"/>
    <w:rsid w:val="00A84F9F"/>
    <w:rsid w:val="00A858DD"/>
    <w:rsid w:val="00A8670F"/>
    <w:rsid w:val="00A90B4A"/>
    <w:rsid w:val="00A915D4"/>
    <w:rsid w:val="00A917B6"/>
    <w:rsid w:val="00A91ABB"/>
    <w:rsid w:val="00A9258D"/>
    <w:rsid w:val="00A926FD"/>
    <w:rsid w:val="00A928ED"/>
    <w:rsid w:val="00A92DE9"/>
    <w:rsid w:val="00A93B85"/>
    <w:rsid w:val="00A94045"/>
    <w:rsid w:val="00A94071"/>
    <w:rsid w:val="00A94442"/>
    <w:rsid w:val="00A9482F"/>
    <w:rsid w:val="00A94B15"/>
    <w:rsid w:val="00A94D19"/>
    <w:rsid w:val="00A95537"/>
    <w:rsid w:val="00A95AEA"/>
    <w:rsid w:val="00A96C92"/>
    <w:rsid w:val="00A96FDF"/>
    <w:rsid w:val="00AA025A"/>
    <w:rsid w:val="00AA030B"/>
    <w:rsid w:val="00AA07F2"/>
    <w:rsid w:val="00AA16F7"/>
    <w:rsid w:val="00AA291C"/>
    <w:rsid w:val="00AA2F68"/>
    <w:rsid w:val="00AA36E2"/>
    <w:rsid w:val="00AA413B"/>
    <w:rsid w:val="00AA4A45"/>
    <w:rsid w:val="00AA5F02"/>
    <w:rsid w:val="00AA6BC8"/>
    <w:rsid w:val="00AA7702"/>
    <w:rsid w:val="00AA7B7F"/>
    <w:rsid w:val="00AB0195"/>
    <w:rsid w:val="00AB20CB"/>
    <w:rsid w:val="00AB331E"/>
    <w:rsid w:val="00AB39D1"/>
    <w:rsid w:val="00AB5BC5"/>
    <w:rsid w:val="00AB61A6"/>
    <w:rsid w:val="00AB6481"/>
    <w:rsid w:val="00AB65A6"/>
    <w:rsid w:val="00AB66E2"/>
    <w:rsid w:val="00AB761F"/>
    <w:rsid w:val="00AB7A25"/>
    <w:rsid w:val="00AC021F"/>
    <w:rsid w:val="00AC08EB"/>
    <w:rsid w:val="00AC0D79"/>
    <w:rsid w:val="00AC0E33"/>
    <w:rsid w:val="00AC1F94"/>
    <w:rsid w:val="00AC31FC"/>
    <w:rsid w:val="00AC389B"/>
    <w:rsid w:val="00AC684E"/>
    <w:rsid w:val="00AC7454"/>
    <w:rsid w:val="00AC767E"/>
    <w:rsid w:val="00AC79AC"/>
    <w:rsid w:val="00AD17F7"/>
    <w:rsid w:val="00AD1E66"/>
    <w:rsid w:val="00AD2092"/>
    <w:rsid w:val="00AD2649"/>
    <w:rsid w:val="00AD2DA3"/>
    <w:rsid w:val="00AD3272"/>
    <w:rsid w:val="00AD3366"/>
    <w:rsid w:val="00AD3791"/>
    <w:rsid w:val="00AD3874"/>
    <w:rsid w:val="00AD4AEC"/>
    <w:rsid w:val="00AD5676"/>
    <w:rsid w:val="00AD61AC"/>
    <w:rsid w:val="00AD6FDF"/>
    <w:rsid w:val="00AE1404"/>
    <w:rsid w:val="00AE1ABA"/>
    <w:rsid w:val="00AE2CA9"/>
    <w:rsid w:val="00AE3109"/>
    <w:rsid w:val="00AE3362"/>
    <w:rsid w:val="00AE3495"/>
    <w:rsid w:val="00AE36C4"/>
    <w:rsid w:val="00AE4BA5"/>
    <w:rsid w:val="00AE573E"/>
    <w:rsid w:val="00AE73CE"/>
    <w:rsid w:val="00AE767C"/>
    <w:rsid w:val="00AF0CAB"/>
    <w:rsid w:val="00AF0F9F"/>
    <w:rsid w:val="00AF11EC"/>
    <w:rsid w:val="00AF1B45"/>
    <w:rsid w:val="00AF23E5"/>
    <w:rsid w:val="00AF5C90"/>
    <w:rsid w:val="00AF6957"/>
    <w:rsid w:val="00AF6C4B"/>
    <w:rsid w:val="00AF6C80"/>
    <w:rsid w:val="00AF785A"/>
    <w:rsid w:val="00B00375"/>
    <w:rsid w:val="00B0093E"/>
    <w:rsid w:val="00B01E20"/>
    <w:rsid w:val="00B0204A"/>
    <w:rsid w:val="00B0213C"/>
    <w:rsid w:val="00B02253"/>
    <w:rsid w:val="00B02D01"/>
    <w:rsid w:val="00B047E9"/>
    <w:rsid w:val="00B04B03"/>
    <w:rsid w:val="00B04EC2"/>
    <w:rsid w:val="00B0547C"/>
    <w:rsid w:val="00B057C3"/>
    <w:rsid w:val="00B06942"/>
    <w:rsid w:val="00B06A57"/>
    <w:rsid w:val="00B06C78"/>
    <w:rsid w:val="00B0749C"/>
    <w:rsid w:val="00B078B2"/>
    <w:rsid w:val="00B10A71"/>
    <w:rsid w:val="00B11056"/>
    <w:rsid w:val="00B11BF2"/>
    <w:rsid w:val="00B12889"/>
    <w:rsid w:val="00B12B5F"/>
    <w:rsid w:val="00B12B97"/>
    <w:rsid w:val="00B12EA0"/>
    <w:rsid w:val="00B1396E"/>
    <w:rsid w:val="00B14FB3"/>
    <w:rsid w:val="00B15E41"/>
    <w:rsid w:val="00B169D9"/>
    <w:rsid w:val="00B17825"/>
    <w:rsid w:val="00B20193"/>
    <w:rsid w:val="00B2052A"/>
    <w:rsid w:val="00B21C02"/>
    <w:rsid w:val="00B21DB9"/>
    <w:rsid w:val="00B229B3"/>
    <w:rsid w:val="00B2390C"/>
    <w:rsid w:val="00B2486C"/>
    <w:rsid w:val="00B24EB5"/>
    <w:rsid w:val="00B25503"/>
    <w:rsid w:val="00B26519"/>
    <w:rsid w:val="00B27663"/>
    <w:rsid w:val="00B32441"/>
    <w:rsid w:val="00B32B71"/>
    <w:rsid w:val="00B33955"/>
    <w:rsid w:val="00B33A93"/>
    <w:rsid w:val="00B341FD"/>
    <w:rsid w:val="00B3488E"/>
    <w:rsid w:val="00B34B37"/>
    <w:rsid w:val="00B34C0A"/>
    <w:rsid w:val="00B34FDF"/>
    <w:rsid w:val="00B35540"/>
    <w:rsid w:val="00B35553"/>
    <w:rsid w:val="00B371AF"/>
    <w:rsid w:val="00B37445"/>
    <w:rsid w:val="00B37FEA"/>
    <w:rsid w:val="00B415E4"/>
    <w:rsid w:val="00B41894"/>
    <w:rsid w:val="00B42E50"/>
    <w:rsid w:val="00B42E5A"/>
    <w:rsid w:val="00B4373F"/>
    <w:rsid w:val="00B437D5"/>
    <w:rsid w:val="00B439D6"/>
    <w:rsid w:val="00B43D1E"/>
    <w:rsid w:val="00B45750"/>
    <w:rsid w:val="00B45EFE"/>
    <w:rsid w:val="00B475D4"/>
    <w:rsid w:val="00B47756"/>
    <w:rsid w:val="00B47FBA"/>
    <w:rsid w:val="00B50523"/>
    <w:rsid w:val="00B519FF"/>
    <w:rsid w:val="00B526D6"/>
    <w:rsid w:val="00B52ECC"/>
    <w:rsid w:val="00B52F40"/>
    <w:rsid w:val="00B5463A"/>
    <w:rsid w:val="00B5509D"/>
    <w:rsid w:val="00B554E1"/>
    <w:rsid w:val="00B5657F"/>
    <w:rsid w:val="00B571E7"/>
    <w:rsid w:val="00B57838"/>
    <w:rsid w:val="00B57AEB"/>
    <w:rsid w:val="00B6032E"/>
    <w:rsid w:val="00B604D6"/>
    <w:rsid w:val="00B60651"/>
    <w:rsid w:val="00B60F60"/>
    <w:rsid w:val="00B6108B"/>
    <w:rsid w:val="00B616B1"/>
    <w:rsid w:val="00B62AE8"/>
    <w:rsid w:val="00B64DB4"/>
    <w:rsid w:val="00B64F65"/>
    <w:rsid w:val="00B65058"/>
    <w:rsid w:val="00B6570F"/>
    <w:rsid w:val="00B6581C"/>
    <w:rsid w:val="00B65A81"/>
    <w:rsid w:val="00B66390"/>
    <w:rsid w:val="00B66584"/>
    <w:rsid w:val="00B66B78"/>
    <w:rsid w:val="00B66E2E"/>
    <w:rsid w:val="00B66FC9"/>
    <w:rsid w:val="00B67351"/>
    <w:rsid w:val="00B6749C"/>
    <w:rsid w:val="00B700CB"/>
    <w:rsid w:val="00B705BC"/>
    <w:rsid w:val="00B73402"/>
    <w:rsid w:val="00B73405"/>
    <w:rsid w:val="00B74431"/>
    <w:rsid w:val="00B744FC"/>
    <w:rsid w:val="00B746F4"/>
    <w:rsid w:val="00B74F5B"/>
    <w:rsid w:val="00B75622"/>
    <w:rsid w:val="00B75726"/>
    <w:rsid w:val="00B76A92"/>
    <w:rsid w:val="00B76AF9"/>
    <w:rsid w:val="00B76BB5"/>
    <w:rsid w:val="00B777D7"/>
    <w:rsid w:val="00B77F62"/>
    <w:rsid w:val="00B8000F"/>
    <w:rsid w:val="00B806ED"/>
    <w:rsid w:val="00B80F0C"/>
    <w:rsid w:val="00B81660"/>
    <w:rsid w:val="00B816D4"/>
    <w:rsid w:val="00B817D8"/>
    <w:rsid w:val="00B81865"/>
    <w:rsid w:val="00B8196D"/>
    <w:rsid w:val="00B8254E"/>
    <w:rsid w:val="00B826AE"/>
    <w:rsid w:val="00B827C5"/>
    <w:rsid w:val="00B82C3E"/>
    <w:rsid w:val="00B84336"/>
    <w:rsid w:val="00B8498F"/>
    <w:rsid w:val="00B84E7B"/>
    <w:rsid w:val="00B852B3"/>
    <w:rsid w:val="00B864C1"/>
    <w:rsid w:val="00B8666A"/>
    <w:rsid w:val="00B86C7D"/>
    <w:rsid w:val="00B874AD"/>
    <w:rsid w:val="00B901F9"/>
    <w:rsid w:val="00B91B33"/>
    <w:rsid w:val="00B91E6E"/>
    <w:rsid w:val="00B92895"/>
    <w:rsid w:val="00B92C0A"/>
    <w:rsid w:val="00B92DAA"/>
    <w:rsid w:val="00B93A92"/>
    <w:rsid w:val="00B93E7A"/>
    <w:rsid w:val="00B94B4C"/>
    <w:rsid w:val="00B951AB"/>
    <w:rsid w:val="00B959A7"/>
    <w:rsid w:val="00B96A4D"/>
    <w:rsid w:val="00B96AC9"/>
    <w:rsid w:val="00B96B38"/>
    <w:rsid w:val="00B97CBE"/>
    <w:rsid w:val="00BA168F"/>
    <w:rsid w:val="00BA28E9"/>
    <w:rsid w:val="00BA41BF"/>
    <w:rsid w:val="00BA4B6E"/>
    <w:rsid w:val="00BA755C"/>
    <w:rsid w:val="00BA79AC"/>
    <w:rsid w:val="00BA7FB6"/>
    <w:rsid w:val="00BB05F6"/>
    <w:rsid w:val="00BB0733"/>
    <w:rsid w:val="00BB07EF"/>
    <w:rsid w:val="00BB101D"/>
    <w:rsid w:val="00BB31AF"/>
    <w:rsid w:val="00BB3643"/>
    <w:rsid w:val="00BB531E"/>
    <w:rsid w:val="00BB53C8"/>
    <w:rsid w:val="00BB55C3"/>
    <w:rsid w:val="00BB6D26"/>
    <w:rsid w:val="00BB7865"/>
    <w:rsid w:val="00BB7E10"/>
    <w:rsid w:val="00BC0BA1"/>
    <w:rsid w:val="00BC0F12"/>
    <w:rsid w:val="00BC1565"/>
    <w:rsid w:val="00BC1C33"/>
    <w:rsid w:val="00BC2060"/>
    <w:rsid w:val="00BC34AC"/>
    <w:rsid w:val="00BC3B7F"/>
    <w:rsid w:val="00BC3C0A"/>
    <w:rsid w:val="00BC4DD1"/>
    <w:rsid w:val="00BC4E7D"/>
    <w:rsid w:val="00BC52B6"/>
    <w:rsid w:val="00BC55CC"/>
    <w:rsid w:val="00BC6ACF"/>
    <w:rsid w:val="00BC6E3E"/>
    <w:rsid w:val="00BC7665"/>
    <w:rsid w:val="00BC7CE5"/>
    <w:rsid w:val="00BC7E3D"/>
    <w:rsid w:val="00BD03BC"/>
    <w:rsid w:val="00BD1923"/>
    <w:rsid w:val="00BD2030"/>
    <w:rsid w:val="00BD2340"/>
    <w:rsid w:val="00BD2A1D"/>
    <w:rsid w:val="00BD3E71"/>
    <w:rsid w:val="00BD47B0"/>
    <w:rsid w:val="00BD4BE3"/>
    <w:rsid w:val="00BD50C4"/>
    <w:rsid w:val="00BD5CBA"/>
    <w:rsid w:val="00BD6D55"/>
    <w:rsid w:val="00BD72A0"/>
    <w:rsid w:val="00BD76A9"/>
    <w:rsid w:val="00BD7BB0"/>
    <w:rsid w:val="00BD7DC8"/>
    <w:rsid w:val="00BE0419"/>
    <w:rsid w:val="00BE0E6D"/>
    <w:rsid w:val="00BE0FD2"/>
    <w:rsid w:val="00BE18E8"/>
    <w:rsid w:val="00BE1ED1"/>
    <w:rsid w:val="00BE36B0"/>
    <w:rsid w:val="00BE4A55"/>
    <w:rsid w:val="00BE5FEC"/>
    <w:rsid w:val="00BE613C"/>
    <w:rsid w:val="00BE640E"/>
    <w:rsid w:val="00BE6958"/>
    <w:rsid w:val="00BE76E3"/>
    <w:rsid w:val="00BF0E4A"/>
    <w:rsid w:val="00BF234F"/>
    <w:rsid w:val="00BF2798"/>
    <w:rsid w:val="00BF364A"/>
    <w:rsid w:val="00BF36C5"/>
    <w:rsid w:val="00BF3DAE"/>
    <w:rsid w:val="00BF3E24"/>
    <w:rsid w:val="00BF4EB9"/>
    <w:rsid w:val="00BF53A5"/>
    <w:rsid w:val="00BF6D51"/>
    <w:rsid w:val="00BF75B9"/>
    <w:rsid w:val="00C00EAF"/>
    <w:rsid w:val="00C01AAC"/>
    <w:rsid w:val="00C01C75"/>
    <w:rsid w:val="00C02EBC"/>
    <w:rsid w:val="00C03FF5"/>
    <w:rsid w:val="00C041F8"/>
    <w:rsid w:val="00C04D93"/>
    <w:rsid w:val="00C06A46"/>
    <w:rsid w:val="00C06F75"/>
    <w:rsid w:val="00C0793E"/>
    <w:rsid w:val="00C07AB7"/>
    <w:rsid w:val="00C07E41"/>
    <w:rsid w:val="00C103DA"/>
    <w:rsid w:val="00C10C44"/>
    <w:rsid w:val="00C13B7C"/>
    <w:rsid w:val="00C14490"/>
    <w:rsid w:val="00C147BB"/>
    <w:rsid w:val="00C14865"/>
    <w:rsid w:val="00C15F5F"/>
    <w:rsid w:val="00C179B8"/>
    <w:rsid w:val="00C20B1B"/>
    <w:rsid w:val="00C213F6"/>
    <w:rsid w:val="00C21479"/>
    <w:rsid w:val="00C24FAD"/>
    <w:rsid w:val="00C25059"/>
    <w:rsid w:val="00C2524E"/>
    <w:rsid w:val="00C25549"/>
    <w:rsid w:val="00C25DAA"/>
    <w:rsid w:val="00C26424"/>
    <w:rsid w:val="00C26CAE"/>
    <w:rsid w:val="00C31056"/>
    <w:rsid w:val="00C31E0A"/>
    <w:rsid w:val="00C32034"/>
    <w:rsid w:val="00C32A3D"/>
    <w:rsid w:val="00C32B4F"/>
    <w:rsid w:val="00C32C0C"/>
    <w:rsid w:val="00C33A3D"/>
    <w:rsid w:val="00C3407B"/>
    <w:rsid w:val="00C3416B"/>
    <w:rsid w:val="00C34227"/>
    <w:rsid w:val="00C34368"/>
    <w:rsid w:val="00C347DD"/>
    <w:rsid w:val="00C40B3F"/>
    <w:rsid w:val="00C4166A"/>
    <w:rsid w:val="00C4173E"/>
    <w:rsid w:val="00C41768"/>
    <w:rsid w:val="00C41A16"/>
    <w:rsid w:val="00C42AAA"/>
    <w:rsid w:val="00C42B43"/>
    <w:rsid w:val="00C43ADC"/>
    <w:rsid w:val="00C4560D"/>
    <w:rsid w:val="00C47A54"/>
    <w:rsid w:val="00C47F7F"/>
    <w:rsid w:val="00C50949"/>
    <w:rsid w:val="00C50E61"/>
    <w:rsid w:val="00C51678"/>
    <w:rsid w:val="00C5225B"/>
    <w:rsid w:val="00C52443"/>
    <w:rsid w:val="00C52D49"/>
    <w:rsid w:val="00C52DFB"/>
    <w:rsid w:val="00C53ABB"/>
    <w:rsid w:val="00C53D26"/>
    <w:rsid w:val="00C54058"/>
    <w:rsid w:val="00C561E9"/>
    <w:rsid w:val="00C572D4"/>
    <w:rsid w:val="00C57AA1"/>
    <w:rsid w:val="00C57CC7"/>
    <w:rsid w:val="00C6003E"/>
    <w:rsid w:val="00C605E7"/>
    <w:rsid w:val="00C60FB8"/>
    <w:rsid w:val="00C612BC"/>
    <w:rsid w:val="00C6197F"/>
    <w:rsid w:val="00C62063"/>
    <w:rsid w:val="00C62731"/>
    <w:rsid w:val="00C63DFB"/>
    <w:rsid w:val="00C641D9"/>
    <w:rsid w:val="00C64586"/>
    <w:rsid w:val="00C64F1E"/>
    <w:rsid w:val="00C663AD"/>
    <w:rsid w:val="00C66FCB"/>
    <w:rsid w:val="00C700EB"/>
    <w:rsid w:val="00C70B1E"/>
    <w:rsid w:val="00C7177D"/>
    <w:rsid w:val="00C72EDB"/>
    <w:rsid w:val="00C7478B"/>
    <w:rsid w:val="00C7584A"/>
    <w:rsid w:val="00C77565"/>
    <w:rsid w:val="00C77EE8"/>
    <w:rsid w:val="00C80574"/>
    <w:rsid w:val="00C80C59"/>
    <w:rsid w:val="00C81FFA"/>
    <w:rsid w:val="00C82128"/>
    <w:rsid w:val="00C82F40"/>
    <w:rsid w:val="00C843C6"/>
    <w:rsid w:val="00C84405"/>
    <w:rsid w:val="00C8449F"/>
    <w:rsid w:val="00C858ED"/>
    <w:rsid w:val="00C85C27"/>
    <w:rsid w:val="00C85DFB"/>
    <w:rsid w:val="00C85EA1"/>
    <w:rsid w:val="00C8600E"/>
    <w:rsid w:val="00C875B8"/>
    <w:rsid w:val="00C87905"/>
    <w:rsid w:val="00C90404"/>
    <w:rsid w:val="00C90570"/>
    <w:rsid w:val="00C90C7F"/>
    <w:rsid w:val="00C90E63"/>
    <w:rsid w:val="00C9154C"/>
    <w:rsid w:val="00C91CCA"/>
    <w:rsid w:val="00C9585E"/>
    <w:rsid w:val="00C96449"/>
    <w:rsid w:val="00C974EF"/>
    <w:rsid w:val="00CA094D"/>
    <w:rsid w:val="00CA1F55"/>
    <w:rsid w:val="00CA1FAF"/>
    <w:rsid w:val="00CA2D31"/>
    <w:rsid w:val="00CA379C"/>
    <w:rsid w:val="00CA3A72"/>
    <w:rsid w:val="00CA3B72"/>
    <w:rsid w:val="00CA4849"/>
    <w:rsid w:val="00CA4DB8"/>
    <w:rsid w:val="00CA5B1C"/>
    <w:rsid w:val="00CA62D0"/>
    <w:rsid w:val="00CA68C3"/>
    <w:rsid w:val="00CA7424"/>
    <w:rsid w:val="00CA764E"/>
    <w:rsid w:val="00CB0FD1"/>
    <w:rsid w:val="00CB105D"/>
    <w:rsid w:val="00CB325D"/>
    <w:rsid w:val="00CB345E"/>
    <w:rsid w:val="00CB39F5"/>
    <w:rsid w:val="00CB42CD"/>
    <w:rsid w:val="00CB45E7"/>
    <w:rsid w:val="00CB4C2F"/>
    <w:rsid w:val="00CB4E62"/>
    <w:rsid w:val="00CB5034"/>
    <w:rsid w:val="00CB519C"/>
    <w:rsid w:val="00CB58B3"/>
    <w:rsid w:val="00CB5E1F"/>
    <w:rsid w:val="00CB6A51"/>
    <w:rsid w:val="00CB6EED"/>
    <w:rsid w:val="00CB737A"/>
    <w:rsid w:val="00CB7C6C"/>
    <w:rsid w:val="00CC029B"/>
    <w:rsid w:val="00CC10B4"/>
    <w:rsid w:val="00CC2433"/>
    <w:rsid w:val="00CC2B7E"/>
    <w:rsid w:val="00CC3CE4"/>
    <w:rsid w:val="00CC3F30"/>
    <w:rsid w:val="00CC453A"/>
    <w:rsid w:val="00CC4652"/>
    <w:rsid w:val="00CC48FF"/>
    <w:rsid w:val="00CC4CF6"/>
    <w:rsid w:val="00CC5E11"/>
    <w:rsid w:val="00CC5EBE"/>
    <w:rsid w:val="00CC6941"/>
    <w:rsid w:val="00CC7249"/>
    <w:rsid w:val="00CC7565"/>
    <w:rsid w:val="00CD0474"/>
    <w:rsid w:val="00CD0825"/>
    <w:rsid w:val="00CD0A51"/>
    <w:rsid w:val="00CD0F10"/>
    <w:rsid w:val="00CD125E"/>
    <w:rsid w:val="00CD12EA"/>
    <w:rsid w:val="00CD1AEC"/>
    <w:rsid w:val="00CD27DF"/>
    <w:rsid w:val="00CD2BAA"/>
    <w:rsid w:val="00CD30A4"/>
    <w:rsid w:val="00CD4787"/>
    <w:rsid w:val="00CD5F12"/>
    <w:rsid w:val="00CD692C"/>
    <w:rsid w:val="00CD6ECF"/>
    <w:rsid w:val="00CD7268"/>
    <w:rsid w:val="00CD7A26"/>
    <w:rsid w:val="00CD7C94"/>
    <w:rsid w:val="00CD7FEF"/>
    <w:rsid w:val="00CE3B1A"/>
    <w:rsid w:val="00CE3D82"/>
    <w:rsid w:val="00CE425C"/>
    <w:rsid w:val="00CE5335"/>
    <w:rsid w:val="00CE53FC"/>
    <w:rsid w:val="00CE5CA7"/>
    <w:rsid w:val="00CE5F1D"/>
    <w:rsid w:val="00CE5FA0"/>
    <w:rsid w:val="00CE6348"/>
    <w:rsid w:val="00CE639B"/>
    <w:rsid w:val="00CE6F30"/>
    <w:rsid w:val="00CE6FBE"/>
    <w:rsid w:val="00CE7DBE"/>
    <w:rsid w:val="00CF15F6"/>
    <w:rsid w:val="00CF197B"/>
    <w:rsid w:val="00CF20B7"/>
    <w:rsid w:val="00CF2CCA"/>
    <w:rsid w:val="00CF3244"/>
    <w:rsid w:val="00CF3785"/>
    <w:rsid w:val="00CF3E58"/>
    <w:rsid w:val="00CF6E58"/>
    <w:rsid w:val="00CF6FE5"/>
    <w:rsid w:val="00CF7461"/>
    <w:rsid w:val="00CF7C12"/>
    <w:rsid w:val="00CF7F21"/>
    <w:rsid w:val="00D01068"/>
    <w:rsid w:val="00D049E2"/>
    <w:rsid w:val="00D0520B"/>
    <w:rsid w:val="00D05C5E"/>
    <w:rsid w:val="00D06D38"/>
    <w:rsid w:val="00D11186"/>
    <w:rsid w:val="00D11940"/>
    <w:rsid w:val="00D11B52"/>
    <w:rsid w:val="00D11D72"/>
    <w:rsid w:val="00D12098"/>
    <w:rsid w:val="00D140B4"/>
    <w:rsid w:val="00D16BB9"/>
    <w:rsid w:val="00D173FC"/>
    <w:rsid w:val="00D177DD"/>
    <w:rsid w:val="00D20ED0"/>
    <w:rsid w:val="00D2148A"/>
    <w:rsid w:val="00D21AC6"/>
    <w:rsid w:val="00D22484"/>
    <w:rsid w:val="00D226E9"/>
    <w:rsid w:val="00D2276A"/>
    <w:rsid w:val="00D229E7"/>
    <w:rsid w:val="00D22B4E"/>
    <w:rsid w:val="00D22D6E"/>
    <w:rsid w:val="00D23012"/>
    <w:rsid w:val="00D23C79"/>
    <w:rsid w:val="00D23EFE"/>
    <w:rsid w:val="00D24316"/>
    <w:rsid w:val="00D24D47"/>
    <w:rsid w:val="00D25480"/>
    <w:rsid w:val="00D26018"/>
    <w:rsid w:val="00D26C55"/>
    <w:rsid w:val="00D26F5C"/>
    <w:rsid w:val="00D2707F"/>
    <w:rsid w:val="00D27598"/>
    <w:rsid w:val="00D279F4"/>
    <w:rsid w:val="00D31E8F"/>
    <w:rsid w:val="00D33C41"/>
    <w:rsid w:val="00D33D11"/>
    <w:rsid w:val="00D34D75"/>
    <w:rsid w:val="00D35894"/>
    <w:rsid w:val="00D35C2F"/>
    <w:rsid w:val="00D366D0"/>
    <w:rsid w:val="00D3695B"/>
    <w:rsid w:val="00D36D31"/>
    <w:rsid w:val="00D3798F"/>
    <w:rsid w:val="00D37A7A"/>
    <w:rsid w:val="00D405C5"/>
    <w:rsid w:val="00D41B67"/>
    <w:rsid w:val="00D4238B"/>
    <w:rsid w:val="00D433B1"/>
    <w:rsid w:val="00D435CC"/>
    <w:rsid w:val="00D43FB5"/>
    <w:rsid w:val="00D44938"/>
    <w:rsid w:val="00D449A0"/>
    <w:rsid w:val="00D45044"/>
    <w:rsid w:val="00D45B00"/>
    <w:rsid w:val="00D45D60"/>
    <w:rsid w:val="00D46338"/>
    <w:rsid w:val="00D46593"/>
    <w:rsid w:val="00D4667B"/>
    <w:rsid w:val="00D47402"/>
    <w:rsid w:val="00D47CF6"/>
    <w:rsid w:val="00D47F7A"/>
    <w:rsid w:val="00D50516"/>
    <w:rsid w:val="00D5125B"/>
    <w:rsid w:val="00D51309"/>
    <w:rsid w:val="00D52067"/>
    <w:rsid w:val="00D520E8"/>
    <w:rsid w:val="00D52311"/>
    <w:rsid w:val="00D52C75"/>
    <w:rsid w:val="00D534D9"/>
    <w:rsid w:val="00D54B8E"/>
    <w:rsid w:val="00D56EA2"/>
    <w:rsid w:val="00D57CEA"/>
    <w:rsid w:val="00D57D32"/>
    <w:rsid w:val="00D6166B"/>
    <w:rsid w:val="00D625EF"/>
    <w:rsid w:val="00D62795"/>
    <w:rsid w:val="00D62F21"/>
    <w:rsid w:val="00D63394"/>
    <w:rsid w:val="00D651C6"/>
    <w:rsid w:val="00D6571D"/>
    <w:rsid w:val="00D65AEA"/>
    <w:rsid w:val="00D660B1"/>
    <w:rsid w:val="00D6667F"/>
    <w:rsid w:val="00D666B7"/>
    <w:rsid w:val="00D6769C"/>
    <w:rsid w:val="00D678ED"/>
    <w:rsid w:val="00D67F80"/>
    <w:rsid w:val="00D70742"/>
    <w:rsid w:val="00D710C7"/>
    <w:rsid w:val="00D72F51"/>
    <w:rsid w:val="00D7329C"/>
    <w:rsid w:val="00D73342"/>
    <w:rsid w:val="00D73689"/>
    <w:rsid w:val="00D7380C"/>
    <w:rsid w:val="00D73C94"/>
    <w:rsid w:val="00D7454F"/>
    <w:rsid w:val="00D75B84"/>
    <w:rsid w:val="00D76632"/>
    <w:rsid w:val="00D76B60"/>
    <w:rsid w:val="00D770AF"/>
    <w:rsid w:val="00D776AC"/>
    <w:rsid w:val="00D77ECA"/>
    <w:rsid w:val="00D808FC"/>
    <w:rsid w:val="00D8100C"/>
    <w:rsid w:val="00D813FB"/>
    <w:rsid w:val="00D81575"/>
    <w:rsid w:val="00D8334D"/>
    <w:rsid w:val="00D83517"/>
    <w:rsid w:val="00D8474F"/>
    <w:rsid w:val="00D8483B"/>
    <w:rsid w:val="00D85041"/>
    <w:rsid w:val="00D851B7"/>
    <w:rsid w:val="00D85379"/>
    <w:rsid w:val="00D85647"/>
    <w:rsid w:val="00D86457"/>
    <w:rsid w:val="00D8662A"/>
    <w:rsid w:val="00D874FE"/>
    <w:rsid w:val="00D87C02"/>
    <w:rsid w:val="00D93950"/>
    <w:rsid w:val="00D93BB2"/>
    <w:rsid w:val="00D94239"/>
    <w:rsid w:val="00D94F02"/>
    <w:rsid w:val="00D96145"/>
    <w:rsid w:val="00D97C7B"/>
    <w:rsid w:val="00DA0E56"/>
    <w:rsid w:val="00DA16C5"/>
    <w:rsid w:val="00DA2AB0"/>
    <w:rsid w:val="00DA2CE2"/>
    <w:rsid w:val="00DA3E75"/>
    <w:rsid w:val="00DA3E82"/>
    <w:rsid w:val="00DA501D"/>
    <w:rsid w:val="00DA6259"/>
    <w:rsid w:val="00DA6483"/>
    <w:rsid w:val="00DA6666"/>
    <w:rsid w:val="00DA6F09"/>
    <w:rsid w:val="00DA7769"/>
    <w:rsid w:val="00DA7843"/>
    <w:rsid w:val="00DA7A1C"/>
    <w:rsid w:val="00DB02B8"/>
    <w:rsid w:val="00DB1E7B"/>
    <w:rsid w:val="00DB1F1C"/>
    <w:rsid w:val="00DB2463"/>
    <w:rsid w:val="00DB25F2"/>
    <w:rsid w:val="00DB3004"/>
    <w:rsid w:val="00DB3904"/>
    <w:rsid w:val="00DB3D22"/>
    <w:rsid w:val="00DB4A2B"/>
    <w:rsid w:val="00DB552B"/>
    <w:rsid w:val="00DB5A20"/>
    <w:rsid w:val="00DB6811"/>
    <w:rsid w:val="00DB68EF"/>
    <w:rsid w:val="00DB7698"/>
    <w:rsid w:val="00DB7FB0"/>
    <w:rsid w:val="00DC01A0"/>
    <w:rsid w:val="00DC1223"/>
    <w:rsid w:val="00DC1508"/>
    <w:rsid w:val="00DC21F9"/>
    <w:rsid w:val="00DC28A7"/>
    <w:rsid w:val="00DC2A27"/>
    <w:rsid w:val="00DC3697"/>
    <w:rsid w:val="00DC5425"/>
    <w:rsid w:val="00DC6C5A"/>
    <w:rsid w:val="00DC6EDF"/>
    <w:rsid w:val="00DD179C"/>
    <w:rsid w:val="00DD1836"/>
    <w:rsid w:val="00DD31E5"/>
    <w:rsid w:val="00DD3597"/>
    <w:rsid w:val="00DD43E8"/>
    <w:rsid w:val="00DD45E2"/>
    <w:rsid w:val="00DD4797"/>
    <w:rsid w:val="00DD499F"/>
    <w:rsid w:val="00DD4A1C"/>
    <w:rsid w:val="00DD4AAE"/>
    <w:rsid w:val="00DD4B16"/>
    <w:rsid w:val="00DD5087"/>
    <w:rsid w:val="00DD5730"/>
    <w:rsid w:val="00DD582D"/>
    <w:rsid w:val="00DD658D"/>
    <w:rsid w:val="00DD7371"/>
    <w:rsid w:val="00DD745C"/>
    <w:rsid w:val="00DD7692"/>
    <w:rsid w:val="00DD7C61"/>
    <w:rsid w:val="00DD7E38"/>
    <w:rsid w:val="00DD7FEE"/>
    <w:rsid w:val="00DE0584"/>
    <w:rsid w:val="00DE0B7A"/>
    <w:rsid w:val="00DE0ECC"/>
    <w:rsid w:val="00DE1069"/>
    <w:rsid w:val="00DE1152"/>
    <w:rsid w:val="00DE1687"/>
    <w:rsid w:val="00DE186B"/>
    <w:rsid w:val="00DE1FA7"/>
    <w:rsid w:val="00DE2D90"/>
    <w:rsid w:val="00DE30B3"/>
    <w:rsid w:val="00DE377A"/>
    <w:rsid w:val="00DE3A22"/>
    <w:rsid w:val="00DE41A0"/>
    <w:rsid w:val="00DE4E05"/>
    <w:rsid w:val="00DE5640"/>
    <w:rsid w:val="00DE5C68"/>
    <w:rsid w:val="00DE6822"/>
    <w:rsid w:val="00DE7385"/>
    <w:rsid w:val="00DE7BBD"/>
    <w:rsid w:val="00DE7D20"/>
    <w:rsid w:val="00DF0130"/>
    <w:rsid w:val="00DF0B05"/>
    <w:rsid w:val="00DF27A9"/>
    <w:rsid w:val="00DF294D"/>
    <w:rsid w:val="00DF4B8E"/>
    <w:rsid w:val="00DF4F03"/>
    <w:rsid w:val="00DF5888"/>
    <w:rsid w:val="00DF5C22"/>
    <w:rsid w:val="00DF6BFB"/>
    <w:rsid w:val="00DF7D75"/>
    <w:rsid w:val="00E000C7"/>
    <w:rsid w:val="00E0037E"/>
    <w:rsid w:val="00E0086D"/>
    <w:rsid w:val="00E00E71"/>
    <w:rsid w:val="00E01CD3"/>
    <w:rsid w:val="00E03126"/>
    <w:rsid w:val="00E03601"/>
    <w:rsid w:val="00E04FCE"/>
    <w:rsid w:val="00E050A5"/>
    <w:rsid w:val="00E05105"/>
    <w:rsid w:val="00E05215"/>
    <w:rsid w:val="00E05425"/>
    <w:rsid w:val="00E071DE"/>
    <w:rsid w:val="00E07639"/>
    <w:rsid w:val="00E07A3A"/>
    <w:rsid w:val="00E1029D"/>
    <w:rsid w:val="00E10E52"/>
    <w:rsid w:val="00E1168A"/>
    <w:rsid w:val="00E11EB3"/>
    <w:rsid w:val="00E13289"/>
    <w:rsid w:val="00E139AA"/>
    <w:rsid w:val="00E14235"/>
    <w:rsid w:val="00E14B55"/>
    <w:rsid w:val="00E15DF0"/>
    <w:rsid w:val="00E16808"/>
    <w:rsid w:val="00E16F75"/>
    <w:rsid w:val="00E176CD"/>
    <w:rsid w:val="00E2029B"/>
    <w:rsid w:val="00E20E68"/>
    <w:rsid w:val="00E2113B"/>
    <w:rsid w:val="00E22A54"/>
    <w:rsid w:val="00E22A65"/>
    <w:rsid w:val="00E23CD4"/>
    <w:rsid w:val="00E25D80"/>
    <w:rsid w:val="00E27A38"/>
    <w:rsid w:val="00E3012C"/>
    <w:rsid w:val="00E30675"/>
    <w:rsid w:val="00E30C17"/>
    <w:rsid w:val="00E30C38"/>
    <w:rsid w:val="00E30D75"/>
    <w:rsid w:val="00E315DF"/>
    <w:rsid w:val="00E31FB0"/>
    <w:rsid w:val="00E32D92"/>
    <w:rsid w:val="00E3343A"/>
    <w:rsid w:val="00E33A72"/>
    <w:rsid w:val="00E3465D"/>
    <w:rsid w:val="00E34DDB"/>
    <w:rsid w:val="00E363C0"/>
    <w:rsid w:val="00E378A8"/>
    <w:rsid w:val="00E40F07"/>
    <w:rsid w:val="00E41B06"/>
    <w:rsid w:val="00E43AAD"/>
    <w:rsid w:val="00E43DFF"/>
    <w:rsid w:val="00E44842"/>
    <w:rsid w:val="00E44B96"/>
    <w:rsid w:val="00E45AE2"/>
    <w:rsid w:val="00E4686C"/>
    <w:rsid w:val="00E4686D"/>
    <w:rsid w:val="00E470C3"/>
    <w:rsid w:val="00E47C0A"/>
    <w:rsid w:val="00E50069"/>
    <w:rsid w:val="00E50C9B"/>
    <w:rsid w:val="00E50D88"/>
    <w:rsid w:val="00E5223A"/>
    <w:rsid w:val="00E533F7"/>
    <w:rsid w:val="00E53AA9"/>
    <w:rsid w:val="00E53CC9"/>
    <w:rsid w:val="00E540CE"/>
    <w:rsid w:val="00E54329"/>
    <w:rsid w:val="00E54361"/>
    <w:rsid w:val="00E54B66"/>
    <w:rsid w:val="00E56207"/>
    <w:rsid w:val="00E56517"/>
    <w:rsid w:val="00E5704A"/>
    <w:rsid w:val="00E57107"/>
    <w:rsid w:val="00E5759B"/>
    <w:rsid w:val="00E6001F"/>
    <w:rsid w:val="00E602F5"/>
    <w:rsid w:val="00E60724"/>
    <w:rsid w:val="00E6092D"/>
    <w:rsid w:val="00E60B84"/>
    <w:rsid w:val="00E61B91"/>
    <w:rsid w:val="00E61CE4"/>
    <w:rsid w:val="00E61F3E"/>
    <w:rsid w:val="00E624AC"/>
    <w:rsid w:val="00E626AA"/>
    <w:rsid w:val="00E628DA"/>
    <w:rsid w:val="00E6397A"/>
    <w:rsid w:val="00E64427"/>
    <w:rsid w:val="00E649A3"/>
    <w:rsid w:val="00E64B55"/>
    <w:rsid w:val="00E653DC"/>
    <w:rsid w:val="00E65F6B"/>
    <w:rsid w:val="00E668AD"/>
    <w:rsid w:val="00E703E9"/>
    <w:rsid w:val="00E705D3"/>
    <w:rsid w:val="00E7119C"/>
    <w:rsid w:val="00E71D31"/>
    <w:rsid w:val="00E727B7"/>
    <w:rsid w:val="00E72805"/>
    <w:rsid w:val="00E740FD"/>
    <w:rsid w:val="00E74824"/>
    <w:rsid w:val="00E76D1F"/>
    <w:rsid w:val="00E77C20"/>
    <w:rsid w:val="00E8061C"/>
    <w:rsid w:val="00E80810"/>
    <w:rsid w:val="00E80FDA"/>
    <w:rsid w:val="00E812F4"/>
    <w:rsid w:val="00E8142B"/>
    <w:rsid w:val="00E81788"/>
    <w:rsid w:val="00E8269B"/>
    <w:rsid w:val="00E8388C"/>
    <w:rsid w:val="00E8513C"/>
    <w:rsid w:val="00E853A0"/>
    <w:rsid w:val="00E85FF0"/>
    <w:rsid w:val="00E86769"/>
    <w:rsid w:val="00E87BAB"/>
    <w:rsid w:val="00E87FC5"/>
    <w:rsid w:val="00E90679"/>
    <w:rsid w:val="00E91A58"/>
    <w:rsid w:val="00E91CC2"/>
    <w:rsid w:val="00E928AF"/>
    <w:rsid w:val="00E92A5B"/>
    <w:rsid w:val="00E92D2D"/>
    <w:rsid w:val="00E93680"/>
    <w:rsid w:val="00E93DDE"/>
    <w:rsid w:val="00E96F7A"/>
    <w:rsid w:val="00E97366"/>
    <w:rsid w:val="00E9772E"/>
    <w:rsid w:val="00E97743"/>
    <w:rsid w:val="00E979DE"/>
    <w:rsid w:val="00EA0173"/>
    <w:rsid w:val="00EA09F1"/>
    <w:rsid w:val="00EA0D00"/>
    <w:rsid w:val="00EA14A5"/>
    <w:rsid w:val="00EA18A1"/>
    <w:rsid w:val="00EA2082"/>
    <w:rsid w:val="00EA23F5"/>
    <w:rsid w:val="00EA260A"/>
    <w:rsid w:val="00EA27DE"/>
    <w:rsid w:val="00EA3356"/>
    <w:rsid w:val="00EA42FD"/>
    <w:rsid w:val="00EA4C5A"/>
    <w:rsid w:val="00EA5688"/>
    <w:rsid w:val="00EA5CEB"/>
    <w:rsid w:val="00EA70F0"/>
    <w:rsid w:val="00EB0049"/>
    <w:rsid w:val="00EB03F4"/>
    <w:rsid w:val="00EB0D1D"/>
    <w:rsid w:val="00EB1604"/>
    <w:rsid w:val="00EB179C"/>
    <w:rsid w:val="00EB24FE"/>
    <w:rsid w:val="00EB37F2"/>
    <w:rsid w:val="00EB44FD"/>
    <w:rsid w:val="00EB54D4"/>
    <w:rsid w:val="00EB587E"/>
    <w:rsid w:val="00EB5BAC"/>
    <w:rsid w:val="00EB6CD4"/>
    <w:rsid w:val="00EB6ED3"/>
    <w:rsid w:val="00EB6EDE"/>
    <w:rsid w:val="00EC03E2"/>
    <w:rsid w:val="00EC0516"/>
    <w:rsid w:val="00EC0E9A"/>
    <w:rsid w:val="00EC20B7"/>
    <w:rsid w:val="00EC324F"/>
    <w:rsid w:val="00EC35BF"/>
    <w:rsid w:val="00EC3D6C"/>
    <w:rsid w:val="00EC3F40"/>
    <w:rsid w:val="00EC5DC2"/>
    <w:rsid w:val="00EC6087"/>
    <w:rsid w:val="00EC7D8E"/>
    <w:rsid w:val="00ED0BD6"/>
    <w:rsid w:val="00ED0C71"/>
    <w:rsid w:val="00ED0E3B"/>
    <w:rsid w:val="00ED2AEA"/>
    <w:rsid w:val="00ED4191"/>
    <w:rsid w:val="00ED4A18"/>
    <w:rsid w:val="00ED4BB6"/>
    <w:rsid w:val="00ED57E7"/>
    <w:rsid w:val="00ED63DD"/>
    <w:rsid w:val="00ED64DD"/>
    <w:rsid w:val="00ED6D87"/>
    <w:rsid w:val="00ED73A1"/>
    <w:rsid w:val="00EE20F8"/>
    <w:rsid w:val="00EE27F9"/>
    <w:rsid w:val="00EE2A54"/>
    <w:rsid w:val="00EE31C4"/>
    <w:rsid w:val="00EE3F4F"/>
    <w:rsid w:val="00EE5939"/>
    <w:rsid w:val="00EE6045"/>
    <w:rsid w:val="00EE64E2"/>
    <w:rsid w:val="00EF03E5"/>
    <w:rsid w:val="00EF1ED7"/>
    <w:rsid w:val="00EF217C"/>
    <w:rsid w:val="00EF293C"/>
    <w:rsid w:val="00EF2E20"/>
    <w:rsid w:val="00EF42DE"/>
    <w:rsid w:val="00F00459"/>
    <w:rsid w:val="00F00964"/>
    <w:rsid w:val="00F01092"/>
    <w:rsid w:val="00F01339"/>
    <w:rsid w:val="00F016B0"/>
    <w:rsid w:val="00F01A13"/>
    <w:rsid w:val="00F01C6F"/>
    <w:rsid w:val="00F01ED1"/>
    <w:rsid w:val="00F029BC"/>
    <w:rsid w:val="00F0314E"/>
    <w:rsid w:val="00F0459E"/>
    <w:rsid w:val="00F059A3"/>
    <w:rsid w:val="00F05F9F"/>
    <w:rsid w:val="00F06380"/>
    <w:rsid w:val="00F07188"/>
    <w:rsid w:val="00F0737D"/>
    <w:rsid w:val="00F07FE5"/>
    <w:rsid w:val="00F10F58"/>
    <w:rsid w:val="00F1298B"/>
    <w:rsid w:val="00F12BBF"/>
    <w:rsid w:val="00F14281"/>
    <w:rsid w:val="00F15328"/>
    <w:rsid w:val="00F1536F"/>
    <w:rsid w:val="00F153B7"/>
    <w:rsid w:val="00F15AD4"/>
    <w:rsid w:val="00F172A4"/>
    <w:rsid w:val="00F17D7D"/>
    <w:rsid w:val="00F20DB8"/>
    <w:rsid w:val="00F20F88"/>
    <w:rsid w:val="00F21224"/>
    <w:rsid w:val="00F212CD"/>
    <w:rsid w:val="00F21F22"/>
    <w:rsid w:val="00F22048"/>
    <w:rsid w:val="00F22D46"/>
    <w:rsid w:val="00F23E2D"/>
    <w:rsid w:val="00F24139"/>
    <w:rsid w:val="00F25323"/>
    <w:rsid w:val="00F26F80"/>
    <w:rsid w:val="00F3043C"/>
    <w:rsid w:val="00F31CF8"/>
    <w:rsid w:val="00F32A31"/>
    <w:rsid w:val="00F33228"/>
    <w:rsid w:val="00F34707"/>
    <w:rsid w:val="00F34FB5"/>
    <w:rsid w:val="00F36007"/>
    <w:rsid w:val="00F365D0"/>
    <w:rsid w:val="00F36689"/>
    <w:rsid w:val="00F36DA7"/>
    <w:rsid w:val="00F373B4"/>
    <w:rsid w:val="00F40161"/>
    <w:rsid w:val="00F4017A"/>
    <w:rsid w:val="00F403F5"/>
    <w:rsid w:val="00F4046A"/>
    <w:rsid w:val="00F405D3"/>
    <w:rsid w:val="00F41347"/>
    <w:rsid w:val="00F4166F"/>
    <w:rsid w:val="00F41BF4"/>
    <w:rsid w:val="00F41C7E"/>
    <w:rsid w:val="00F42595"/>
    <w:rsid w:val="00F42C63"/>
    <w:rsid w:val="00F43242"/>
    <w:rsid w:val="00F442D4"/>
    <w:rsid w:val="00F4493E"/>
    <w:rsid w:val="00F44A21"/>
    <w:rsid w:val="00F457F8"/>
    <w:rsid w:val="00F45BFE"/>
    <w:rsid w:val="00F45FF2"/>
    <w:rsid w:val="00F50CF2"/>
    <w:rsid w:val="00F51302"/>
    <w:rsid w:val="00F51334"/>
    <w:rsid w:val="00F51536"/>
    <w:rsid w:val="00F519A9"/>
    <w:rsid w:val="00F519CB"/>
    <w:rsid w:val="00F520A8"/>
    <w:rsid w:val="00F522C4"/>
    <w:rsid w:val="00F5234D"/>
    <w:rsid w:val="00F53070"/>
    <w:rsid w:val="00F5319D"/>
    <w:rsid w:val="00F532B1"/>
    <w:rsid w:val="00F532F5"/>
    <w:rsid w:val="00F54D0E"/>
    <w:rsid w:val="00F5573A"/>
    <w:rsid w:val="00F55764"/>
    <w:rsid w:val="00F55BE6"/>
    <w:rsid w:val="00F565DB"/>
    <w:rsid w:val="00F56993"/>
    <w:rsid w:val="00F56A9C"/>
    <w:rsid w:val="00F56E01"/>
    <w:rsid w:val="00F570C9"/>
    <w:rsid w:val="00F57AF1"/>
    <w:rsid w:val="00F60FB5"/>
    <w:rsid w:val="00F618D3"/>
    <w:rsid w:val="00F622EB"/>
    <w:rsid w:val="00F63549"/>
    <w:rsid w:val="00F636C2"/>
    <w:rsid w:val="00F656E0"/>
    <w:rsid w:val="00F66541"/>
    <w:rsid w:val="00F675B2"/>
    <w:rsid w:val="00F676C9"/>
    <w:rsid w:val="00F67F74"/>
    <w:rsid w:val="00F702EB"/>
    <w:rsid w:val="00F723ED"/>
    <w:rsid w:val="00F73C0D"/>
    <w:rsid w:val="00F73EE4"/>
    <w:rsid w:val="00F7424D"/>
    <w:rsid w:val="00F75B14"/>
    <w:rsid w:val="00F76041"/>
    <w:rsid w:val="00F76999"/>
    <w:rsid w:val="00F77E07"/>
    <w:rsid w:val="00F801BE"/>
    <w:rsid w:val="00F8124D"/>
    <w:rsid w:val="00F8155D"/>
    <w:rsid w:val="00F821BF"/>
    <w:rsid w:val="00F834C5"/>
    <w:rsid w:val="00F83595"/>
    <w:rsid w:val="00F84769"/>
    <w:rsid w:val="00F847A5"/>
    <w:rsid w:val="00F85F12"/>
    <w:rsid w:val="00F860E5"/>
    <w:rsid w:val="00F8750A"/>
    <w:rsid w:val="00F8773D"/>
    <w:rsid w:val="00F87D60"/>
    <w:rsid w:val="00F87EA3"/>
    <w:rsid w:val="00F915EA"/>
    <w:rsid w:val="00F91F90"/>
    <w:rsid w:val="00F945A2"/>
    <w:rsid w:val="00F947EE"/>
    <w:rsid w:val="00F94944"/>
    <w:rsid w:val="00F953DD"/>
    <w:rsid w:val="00F96E76"/>
    <w:rsid w:val="00F9762D"/>
    <w:rsid w:val="00FA103F"/>
    <w:rsid w:val="00FA1ADD"/>
    <w:rsid w:val="00FA1CA7"/>
    <w:rsid w:val="00FA2C2C"/>
    <w:rsid w:val="00FA33A3"/>
    <w:rsid w:val="00FA42EF"/>
    <w:rsid w:val="00FA4618"/>
    <w:rsid w:val="00FA5A77"/>
    <w:rsid w:val="00FA5AA9"/>
    <w:rsid w:val="00FA6B76"/>
    <w:rsid w:val="00FA6B84"/>
    <w:rsid w:val="00FA6CF4"/>
    <w:rsid w:val="00FA728D"/>
    <w:rsid w:val="00FB0BDC"/>
    <w:rsid w:val="00FB1082"/>
    <w:rsid w:val="00FB10A6"/>
    <w:rsid w:val="00FB1758"/>
    <w:rsid w:val="00FB1BE2"/>
    <w:rsid w:val="00FB240E"/>
    <w:rsid w:val="00FB34AD"/>
    <w:rsid w:val="00FB3545"/>
    <w:rsid w:val="00FB3D6D"/>
    <w:rsid w:val="00FB583E"/>
    <w:rsid w:val="00FB5EC8"/>
    <w:rsid w:val="00FB665B"/>
    <w:rsid w:val="00FB6B66"/>
    <w:rsid w:val="00FB746B"/>
    <w:rsid w:val="00FB7830"/>
    <w:rsid w:val="00FB7979"/>
    <w:rsid w:val="00FC0566"/>
    <w:rsid w:val="00FC0EEF"/>
    <w:rsid w:val="00FC1212"/>
    <w:rsid w:val="00FC1CF5"/>
    <w:rsid w:val="00FC1D13"/>
    <w:rsid w:val="00FC2316"/>
    <w:rsid w:val="00FC26A7"/>
    <w:rsid w:val="00FC2DD3"/>
    <w:rsid w:val="00FC3687"/>
    <w:rsid w:val="00FC3CAD"/>
    <w:rsid w:val="00FC46DA"/>
    <w:rsid w:val="00FC4FAE"/>
    <w:rsid w:val="00FC61E0"/>
    <w:rsid w:val="00FC7232"/>
    <w:rsid w:val="00FD08C0"/>
    <w:rsid w:val="00FD1EF7"/>
    <w:rsid w:val="00FD1F17"/>
    <w:rsid w:val="00FD2BCD"/>
    <w:rsid w:val="00FD2F6B"/>
    <w:rsid w:val="00FD33FD"/>
    <w:rsid w:val="00FD4499"/>
    <w:rsid w:val="00FD47A1"/>
    <w:rsid w:val="00FD4830"/>
    <w:rsid w:val="00FD557D"/>
    <w:rsid w:val="00FD740B"/>
    <w:rsid w:val="00FD75EC"/>
    <w:rsid w:val="00FE084A"/>
    <w:rsid w:val="00FE1103"/>
    <w:rsid w:val="00FE2311"/>
    <w:rsid w:val="00FE23AF"/>
    <w:rsid w:val="00FE416A"/>
    <w:rsid w:val="00FE46A9"/>
    <w:rsid w:val="00FE470E"/>
    <w:rsid w:val="00FE4918"/>
    <w:rsid w:val="00FE4EE6"/>
    <w:rsid w:val="00FE5CE8"/>
    <w:rsid w:val="00FE6173"/>
    <w:rsid w:val="00FE66DB"/>
    <w:rsid w:val="00FE6ADB"/>
    <w:rsid w:val="00FE7D22"/>
    <w:rsid w:val="00FF08A3"/>
    <w:rsid w:val="00FF0FD6"/>
    <w:rsid w:val="00FF16BB"/>
    <w:rsid w:val="00FF23D3"/>
    <w:rsid w:val="00FF2777"/>
    <w:rsid w:val="00FF27BE"/>
    <w:rsid w:val="00FF3976"/>
    <w:rsid w:val="00FF4DF3"/>
    <w:rsid w:val="00FF4E1F"/>
    <w:rsid w:val="00FF615E"/>
    <w:rsid w:val="00FF61DE"/>
    <w:rsid w:val="00FF623B"/>
    <w:rsid w:val="00FF6ABD"/>
    <w:rsid w:val="00FF750E"/>
    <w:rsid w:val="0135F153"/>
    <w:rsid w:val="0645A974"/>
    <w:rsid w:val="06922847"/>
    <w:rsid w:val="0B922944"/>
    <w:rsid w:val="10DDDD1E"/>
    <w:rsid w:val="11DCA389"/>
    <w:rsid w:val="1A36AF49"/>
    <w:rsid w:val="248C3493"/>
    <w:rsid w:val="2F2E2AFF"/>
    <w:rsid w:val="305AA30F"/>
    <w:rsid w:val="3D134846"/>
    <w:rsid w:val="3DFD8DA8"/>
    <w:rsid w:val="43B05521"/>
    <w:rsid w:val="55C9C081"/>
    <w:rsid w:val="5636581D"/>
    <w:rsid w:val="5A640300"/>
    <w:rsid w:val="643E0715"/>
    <w:rsid w:val="64C471A3"/>
    <w:rsid w:val="6555E656"/>
    <w:rsid w:val="65DEBDFE"/>
    <w:rsid w:val="68E29B00"/>
    <w:rsid w:val="729311C3"/>
    <w:rsid w:val="75EEA84B"/>
    <w:rsid w:val="797471B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0"/>
    <o:shapelayout v:ext="edit">
      <o:idmap v:ext="edit" data="1"/>
    </o:shapelayout>
  </w:shapeDefaults>
  <w:decimalSymbol w:val="."/>
  <w:listSeparator w:val=","/>
  <w14:docId w14:val="6C8ADF14"/>
  <w15:docId w15:val="{07CCF13A-7B98-4AC9-A86D-7D975DAF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B45"/>
  </w:style>
  <w:style w:type="paragraph" w:styleId="Ttulo1">
    <w:name w:val="heading 1"/>
    <w:basedOn w:val="Normal"/>
    <w:next w:val="Normal"/>
    <w:link w:val="Ttulo1Car"/>
    <w:qFormat/>
    <w:rsid w:val="00D22B4E"/>
    <w:pPr>
      <w:keepNext/>
      <w:keepLines/>
      <w:pBdr>
        <w:top w:val="nil"/>
        <w:left w:val="nil"/>
        <w:bottom w:val="nil"/>
        <w:right w:val="nil"/>
        <w:between w:val="nil"/>
      </w:pBdr>
      <w:spacing w:before="240" w:after="0" w:line="360" w:lineRule="auto"/>
      <w:jc w:val="both"/>
      <w:outlineLvl w:val="0"/>
    </w:pPr>
    <w:rPr>
      <w:rFonts w:ascii="Arial" w:eastAsiaTheme="majorEastAsia" w:hAnsi="Arial" w:cstheme="majorBidi"/>
      <w:szCs w:val="32"/>
      <w:lang w:val="es-ES" w:eastAsia="es-CO"/>
    </w:rPr>
  </w:style>
  <w:style w:type="paragraph" w:styleId="Ttulo2">
    <w:name w:val="heading 2"/>
    <w:basedOn w:val="Normal"/>
    <w:next w:val="Normal"/>
    <w:link w:val="Ttulo2Car"/>
    <w:unhideWhenUsed/>
    <w:qFormat/>
    <w:rsid w:val="00D22B4E"/>
    <w:pPr>
      <w:keepNext/>
      <w:keepLines/>
      <w:pBdr>
        <w:top w:val="nil"/>
        <w:left w:val="nil"/>
        <w:bottom w:val="nil"/>
        <w:right w:val="nil"/>
        <w:between w:val="nil"/>
      </w:pBdr>
      <w:spacing w:before="40" w:after="0" w:line="360" w:lineRule="auto"/>
      <w:jc w:val="both"/>
      <w:outlineLvl w:val="1"/>
    </w:pPr>
    <w:rPr>
      <w:rFonts w:ascii="Arial" w:eastAsiaTheme="majorEastAsia" w:hAnsi="Arial" w:cstheme="majorBidi"/>
      <w:b/>
      <w:i/>
      <w:szCs w:val="26"/>
      <w:lang w:val="es-ES" w:eastAsia="es-CO"/>
    </w:rPr>
  </w:style>
  <w:style w:type="paragraph" w:styleId="Ttulo3">
    <w:name w:val="heading 3"/>
    <w:basedOn w:val="Normal"/>
    <w:next w:val="Normal"/>
    <w:link w:val="Ttulo3Car"/>
    <w:qFormat/>
    <w:rsid w:val="00C24FAD"/>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rsid w:val="00D22B4E"/>
    <w:pPr>
      <w:keepNext/>
      <w:keepLines/>
      <w:pBdr>
        <w:top w:val="nil"/>
        <w:left w:val="nil"/>
        <w:bottom w:val="nil"/>
        <w:right w:val="nil"/>
        <w:between w:val="nil"/>
      </w:pBdr>
      <w:spacing w:before="240" w:after="40" w:line="240" w:lineRule="auto"/>
      <w:jc w:val="both"/>
      <w:outlineLvl w:val="3"/>
    </w:pPr>
    <w:rPr>
      <w:rFonts w:ascii="Arial" w:eastAsia="Times New Roman" w:hAnsi="Arial" w:cs="Times New Roman"/>
      <w:color w:val="000000"/>
      <w:szCs w:val="24"/>
      <w:lang w:val="es-ES" w:eastAsia="es-CO"/>
    </w:rPr>
  </w:style>
  <w:style w:type="paragraph" w:styleId="Ttulo5">
    <w:name w:val="heading 5"/>
    <w:basedOn w:val="Normal"/>
    <w:next w:val="Normal"/>
    <w:link w:val="Ttulo5Car"/>
    <w:rsid w:val="00D22B4E"/>
    <w:pPr>
      <w:keepNext/>
      <w:keepLines/>
      <w:pBdr>
        <w:top w:val="nil"/>
        <w:left w:val="nil"/>
        <w:bottom w:val="nil"/>
        <w:right w:val="nil"/>
        <w:between w:val="nil"/>
      </w:pBdr>
      <w:spacing w:before="220" w:after="40" w:line="240" w:lineRule="auto"/>
      <w:jc w:val="both"/>
      <w:outlineLvl w:val="4"/>
    </w:pPr>
    <w:rPr>
      <w:rFonts w:ascii="Arial" w:eastAsia="Times New Roman" w:hAnsi="Arial" w:cs="Times New Roman"/>
      <w:color w:val="000000"/>
      <w:lang w:val="es-ES" w:eastAsia="es-CO"/>
    </w:rPr>
  </w:style>
  <w:style w:type="paragraph" w:styleId="Ttulo6">
    <w:name w:val="heading 6"/>
    <w:basedOn w:val="Normal"/>
    <w:next w:val="Normal"/>
    <w:link w:val="Ttulo6Car"/>
    <w:rsid w:val="00D22B4E"/>
    <w:pPr>
      <w:keepNext/>
      <w:keepLines/>
      <w:pBdr>
        <w:top w:val="nil"/>
        <w:left w:val="nil"/>
        <w:bottom w:val="nil"/>
        <w:right w:val="nil"/>
        <w:between w:val="nil"/>
      </w:pBdr>
      <w:spacing w:before="200" w:after="40" w:line="240" w:lineRule="auto"/>
      <w:jc w:val="both"/>
      <w:outlineLvl w:val="5"/>
    </w:pPr>
    <w:rPr>
      <w:rFonts w:ascii="Arial" w:eastAsia="Times New Roman" w:hAnsi="Arial" w:cs="Times New Roman"/>
      <w:color w:val="000000"/>
      <w:sz w:val="20"/>
      <w:szCs w:val="20"/>
      <w:lang w:val="es-ES" w:eastAsia="es-CO"/>
    </w:rPr>
  </w:style>
  <w:style w:type="paragraph" w:styleId="Ttulo7">
    <w:name w:val="heading 7"/>
    <w:basedOn w:val="Normal"/>
    <w:next w:val="Normal"/>
    <w:link w:val="Ttulo7Car"/>
    <w:autoRedefine/>
    <w:uiPriority w:val="9"/>
    <w:unhideWhenUsed/>
    <w:qFormat/>
    <w:rsid w:val="00D22B4E"/>
    <w:pPr>
      <w:keepNext/>
      <w:keepLines/>
      <w:pBdr>
        <w:top w:val="nil"/>
        <w:left w:val="nil"/>
        <w:bottom w:val="nil"/>
        <w:right w:val="nil"/>
        <w:between w:val="nil"/>
      </w:pBdr>
      <w:spacing w:before="40" w:after="0" w:line="480" w:lineRule="auto"/>
      <w:jc w:val="both"/>
      <w:outlineLvl w:val="6"/>
    </w:pPr>
    <w:rPr>
      <w:rFonts w:ascii="Arial" w:eastAsiaTheme="majorEastAsia" w:hAnsi="Arial" w:cstheme="majorBidi"/>
      <w:iCs/>
      <w:color w:val="000000" w:themeColor="text1"/>
      <w:szCs w:val="24"/>
      <w:lang w:val="es-ES" w:eastAsia="es-CO"/>
    </w:rPr>
  </w:style>
  <w:style w:type="paragraph" w:styleId="Ttulo8">
    <w:name w:val="heading 8"/>
    <w:basedOn w:val="Normal"/>
    <w:next w:val="Normal"/>
    <w:link w:val="Ttulo8Car"/>
    <w:uiPriority w:val="9"/>
    <w:unhideWhenUsed/>
    <w:qFormat/>
    <w:rsid w:val="00D22B4E"/>
    <w:pPr>
      <w:keepNext/>
      <w:keepLines/>
      <w:pBdr>
        <w:top w:val="nil"/>
        <w:left w:val="nil"/>
        <w:bottom w:val="nil"/>
        <w:right w:val="nil"/>
        <w:between w:val="nil"/>
      </w:pBdr>
      <w:spacing w:before="40" w:after="0" w:line="360" w:lineRule="auto"/>
      <w:jc w:val="both"/>
      <w:outlineLvl w:val="7"/>
    </w:pPr>
    <w:rPr>
      <w:rFonts w:ascii="Arial" w:eastAsiaTheme="majorEastAsia" w:hAnsi="Arial" w:cstheme="majorBidi"/>
      <w:color w:val="272727" w:themeColor="text1" w:themeTint="D8"/>
      <w:szCs w:val="21"/>
      <w:lang w:val="es-ES" w:eastAsia="es-CO"/>
    </w:rPr>
  </w:style>
  <w:style w:type="paragraph" w:styleId="Ttulo9">
    <w:name w:val="heading 9"/>
    <w:basedOn w:val="Normal"/>
    <w:next w:val="Normal"/>
    <w:link w:val="Ttulo9Car"/>
    <w:uiPriority w:val="9"/>
    <w:unhideWhenUsed/>
    <w:qFormat/>
    <w:rsid w:val="00D22B4E"/>
    <w:pPr>
      <w:keepNext/>
      <w:keepLines/>
      <w:pBdr>
        <w:top w:val="nil"/>
        <w:left w:val="nil"/>
        <w:bottom w:val="nil"/>
        <w:right w:val="nil"/>
        <w:between w:val="nil"/>
      </w:pBdr>
      <w:spacing w:before="40" w:after="0" w:line="240" w:lineRule="auto"/>
      <w:jc w:val="both"/>
      <w:outlineLvl w:val="8"/>
    </w:pPr>
    <w:rPr>
      <w:rFonts w:ascii="Arial" w:eastAsiaTheme="majorEastAsia" w:hAnsi="Arial" w:cstheme="majorBidi"/>
      <w:iCs/>
      <w:color w:val="272727" w:themeColor="text1" w:themeTint="D8"/>
      <w:szCs w:val="21"/>
      <w:lang w:val="es-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aliases w:val="encabezado Car1,encabezado Car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table" w:styleId="Tablaconcuadrcula">
    <w:name w:val="Table Grid"/>
    <w:basedOn w:val="Tablanormal"/>
    <w:uiPriority w:val="59"/>
    <w:rsid w:val="00625067"/>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625067"/>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625067"/>
    <w:rPr>
      <w:rFonts w:ascii="Calibri" w:eastAsia="Calibri" w:hAnsi="Calibri" w:cs="Times New Roman"/>
      <w:lang w:val="es-ES"/>
    </w:rPr>
  </w:style>
  <w:style w:type="paragraph" w:styleId="Textodeglobo">
    <w:name w:val="Balloon Text"/>
    <w:basedOn w:val="Normal"/>
    <w:link w:val="TextodegloboCar"/>
    <w:uiPriority w:val="99"/>
    <w:semiHidden/>
    <w:unhideWhenUsed/>
    <w:rsid w:val="004E316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E3169"/>
    <w:rPr>
      <w:rFonts w:ascii="Segoe UI" w:hAnsi="Segoe UI" w:cs="Segoe UI"/>
      <w:sz w:val="18"/>
      <w:szCs w:val="18"/>
    </w:rPr>
  </w:style>
  <w:style w:type="character" w:styleId="Hipervnculo">
    <w:name w:val="Hyperlink"/>
    <w:aliases w:val="TITULOS DE LAS FIGURAS"/>
    <w:basedOn w:val="Fuentedeprrafopredeter"/>
    <w:uiPriority w:val="99"/>
    <w:unhideWhenUsed/>
    <w:rsid w:val="001717E9"/>
    <w:rPr>
      <w:color w:val="0563C1" w:themeColor="hyperlink"/>
      <w:u w:val="single"/>
    </w:rPr>
  </w:style>
  <w:style w:type="character" w:customStyle="1" w:styleId="apple-converted-space">
    <w:name w:val="apple-converted-space"/>
    <w:basedOn w:val="Fuentedeprrafopredeter"/>
    <w:rsid w:val="00722E0E"/>
  </w:style>
  <w:style w:type="paragraph" w:styleId="NormalWeb">
    <w:name w:val="Normal (Web)"/>
    <w:basedOn w:val="Normal"/>
    <w:uiPriority w:val="99"/>
    <w:unhideWhenUsed/>
    <w:rsid w:val="00722E0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Numbered Paragraph,Bullets,titulo 3"/>
    <w:basedOn w:val="Normal"/>
    <w:link w:val="PrrafodelistaCar"/>
    <w:uiPriority w:val="34"/>
    <w:qFormat/>
    <w:rsid w:val="00EE64E2"/>
    <w:pPr>
      <w:ind w:left="720"/>
      <w:contextualSpacing/>
    </w:pPr>
  </w:style>
  <w:style w:type="character" w:customStyle="1" w:styleId="Ttulo3Car">
    <w:name w:val="Título 3 Car"/>
    <w:basedOn w:val="Fuentedeprrafopredeter"/>
    <w:link w:val="Ttulo3"/>
    <w:rsid w:val="00C24FAD"/>
    <w:rPr>
      <w:rFonts w:ascii="Arial" w:eastAsia="Times New Roman" w:hAnsi="Arial" w:cs="Arial"/>
      <w:b/>
      <w:bCs/>
      <w:sz w:val="26"/>
      <w:szCs w:val="26"/>
      <w:lang w:val="es-ES" w:eastAsia="es-ES"/>
    </w:rPr>
  </w:style>
  <w:style w:type="paragraph" w:styleId="Listaconnmeros">
    <w:name w:val="List Number"/>
    <w:basedOn w:val="Normal"/>
    <w:rsid w:val="00535470"/>
    <w:pPr>
      <w:numPr>
        <w:numId w:val="1"/>
      </w:numPr>
      <w:suppressAutoHyphens/>
      <w:spacing w:after="0" w:line="240" w:lineRule="auto"/>
      <w:contextualSpacing/>
    </w:pPr>
    <w:rPr>
      <w:rFonts w:ascii="Times New Roman" w:eastAsia="Times New Roman" w:hAnsi="Times New Roman" w:cs="Times New Roman"/>
      <w:sz w:val="20"/>
      <w:szCs w:val="20"/>
      <w:lang w:val="es-ES" w:eastAsia="ar-SA"/>
    </w:rPr>
  </w:style>
  <w:style w:type="character" w:styleId="Refdecomentario">
    <w:name w:val="annotation reference"/>
    <w:basedOn w:val="Fuentedeprrafopredeter"/>
    <w:uiPriority w:val="99"/>
    <w:semiHidden/>
    <w:unhideWhenUsed/>
    <w:rsid w:val="003E43E0"/>
    <w:rPr>
      <w:sz w:val="16"/>
      <w:szCs w:val="16"/>
    </w:rPr>
  </w:style>
  <w:style w:type="paragraph" w:styleId="Textocomentario">
    <w:name w:val="annotation text"/>
    <w:basedOn w:val="Normal"/>
    <w:link w:val="TextocomentarioCar"/>
    <w:uiPriority w:val="99"/>
    <w:unhideWhenUsed/>
    <w:rsid w:val="003E43E0"/>
    <w:pPr>
      <w:spacing w:line="240" w:lineRule="auto"/>
    </w:pPr>
    <w:rPr>
      <w:sz w:val="20"/>
      <w:szCs w:val="20"/>
    </w:rPr>
  </w:style>
  <w:style w:type="character" w:customStyle="1" w:styleId="TextocomentarioCar">
    <w:name w:val="Texto comentario Car"/>
    <w:basedOn w:val="Fuentedeprrafopredeter"/>
    <w:link w:val="Textocomentario"/>
    <w:uiPriority w:val="99"/>
    <w:rsid w:val="003E43E0"/>
    <w:rPr>
      <w:sz w:val="20"/>
      <w:szCs w:val="20"/>
    </w:rPr>
  </w:style>
  <w:style w:type="paragraph" w:styleId="Asuntodelcomentario">
    <w:name w:val="annotation subject"/>
    <w:basedOn w:val="Textocomentario"/>
    <w:next w:val="Textocomentario"/>
    <w:link w:val="AsuntodelcomentarioCar"/>
    <w:uiPriority w:val="99"/>
    <w:semiHidden/>
    <w:unhideWhenUsed/>
    <w:rsid w:val="003E43E0"/>
    <w:rPr>
      <w:b/>
      <w:bCs/>
    </w:rPr>
  </w:style>
  <w:style w:type="character" w:customStyle="1" w:styleId="AsuntodelcomentarioCar">
    <w:name w:val="Asunto del comentario Car"/>
    <w:basedOn w:val="TextocomentarioCar"/>
    <w:link w:val="Asuntodelcomentario"/>
    <w:uiPriority w:val="99"/>
    <w:semiHidden/>
    <w:rsid w:val="003E43E0"/>
    <w:rPr>
      <w:b/>
      <w:bCs/>
      <w:sz w:val="20"/>
      <w:szCs w:val="20"/>
    </w:rPr>
  </w:style>
  <w:style w:type="paragraph" w:styleId="Listaconvietas">
    <w:name w:val="List Bullet"/>
    <w:basedOn w:val="Normal"/>
    <w:uiPriority w:val="99"/>
    <w:unhideWhenUsed/>
    <w:rsid w:val="00FB1082"/>
    <w:pPr>
      <w:numPr>
        <w:numId w:val="2"/>
      </w:numPr>
      <w:contextualSpacing/>
    </w:pPr>
  </w:style>
  <w:style w:type="character" w:customStyle="1" w:styleId="PrrafodelistaCar">
    <w:name w:val="Párrafo de lista Car"/>
    <w:aliases w:val="Numbered Paragraph Car,Bullets Car,titulo 3 Car"/>
    <w:link w:val="Prrafodelista"/>
    <w:uiPriority w:val="34"/>
    <w:rsid w:val="00DB4A2B"/>
  </w:style>
  <w:style w:type="character" w:styleId="nfasis">
    <w:name w:val="Emphasis"/>
    <w:basedOn w:val="Fuentedeprrafopredeter"/>
    <w:uiPriority w:val="20"/>
    <w:qFormat/>
    <w:rsid w:val="00D6571D"/>
    <w:rPr>
      <w:i/>
      <w:iCs/>
    </w:rPr>
  </w:style>
  <w:style w:type="paragraph" w:customStyle="1" w:styleId="ecxecxmsonormal">
    <w:name w:val="ecxecxmsonormal"/>
    <w:basedOn w:val="Normal"/>
    <w:rsid w:val="00DD5730"/>
    <w:pPr>
      <w:spacing w:after="0" w:line="240" w:lineRule="auto"/>
    </w:pPr>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2621C4"/>
  </w:style>
  <w:style w:type="paragraph" w:customStyle="1" w:styleId="Default">
    <w:name w:val="Default"/>
    <w:rsid w:val="005571A8"/>
    <w:pPr>
      <w:autoSpaceDE w:val="0"/>
      <w:autoSpaceDN w:val="0"/>
      <w:adjustRightInd w:val="0"/>
      <w:spacing w:after="0" w:line="240" w:lineRule="auto"/>
    </w:pPr>
    <w:rPr>
      <w:rFonts w:ascii="Arial" w:hAnsi="Arial" w:cs="Arial"/>
      <w:color w:val="000000"/>
      <w:sz w:val="24"/>
      <w:szCs w:val="24"/>
    </w:rPr>
  </w:style>
  <w:style w:type="paragraph" w:customStyle="1" w:styleId="TABLAS2">
    <w:name w:val="TABLAS2"/>
    <w:basedOn w:val="Descripcin"/>
    <w:qFormat/>
    <w:rsid w:val="008704F6"/>
    <w:rPr>
      <w:rFonts w:ascii="Arial" w:eastAsia="Times" w:hAnsi="Arial" w:cs="Arial"/>
      <w:b/>
      <w:i w:val="0"/>
      <w:iCs w:val="0"/>
      <w:color w:val="auto"/>
      <w:sz w:val="22"/>
      <w:szCs w:val="22"/>
    </w:rPr>
  </w:style>
  <w:style w:type="paragraph" w:styleId="Descripcin">
    <w:name w:val="caption"/>
    <w:basedOn w:val="Normal"/>
    <w:next w:val="Normal"/>
    <w:link w:val="DescripcinCar"/>
    <w:uiPriority w:val="35"/>
    <w:unhideWhenUsed/>
    <w:qFormat/>
    <w:rsid w:val="008704F6"/>
    <w:pPr>
      <w:spacing w:after="200" w:line="240" w:lineRule="auto"/>
    </w:pPr>
    <w:rPr>
      <w:i/>
      <w:iCs/>
      <w:color w:val="44546A" w:themeColor="text2"/>
      <w:sz w:val="18"/>
      <w:szCs w:val="18"/>
    </w:rPr>
  </w:style>
  <w:style w:type="paragraph" w:customStyle="1" w:styleId="TABLAS">
    <w:name w:val="TABLAS"/>
    <w:uiPriority w:val="1"/>
    <w:qFormat/>
    <w:rsid w:val="008704F6"/>
    <w:pPr>
      <w:spacing w:after="0" w:line="240" w:lineRule="auto"/>
    </w:pPr>
    <w:rPr>
      <w:rFonts w:ascii="Arial" w:eastAsia="Calibri" w:hAnsi="Arial" w:cs="Times New Roman"/>
      <w:sz w:val="16"/>
      <w:lang w:val="es-ES_tradnl"/>
    </w:rPr>
  </w:style>
  <w:style w:type="character" w:customStyle="1" w:styleId="Ttulo1Car">
    <w:name w:val="Título 1 Car"/>
    <w:basedOn w:val="Fuentedeprrafopredeter"/>
    <w:link w:val="Ttulo1"/>
    <w:rsid w:val="00D22B4E"/>
    <w:rPr>
      <w:rFonts w:ascii="Arial" w:eastAsiaTheme="majorEastAsia" w:hAnsi="Arial" w:cstheme="majorBidi"/>
      <w:szCs w:val="32"/>
      <w:lang w:val="es-ES" w:eastAsia="es-CO"/>
    </w:rPr>
  </w:style>
  <w:style w:type="character" w:customStyle="1" w:styleId="Ttulo2Car">
    <w:name w:val="Título 2 Car"/>
    <w:basedOn w:val="Fuentedeprrafopredeter"/>
    <w:link w:val="Ttulo2"/>
    <w:rsid w:val="00D22B4E"/>
    <w:rPr>
      <w:rFonts w:ascii="Arial" w:eastAsiaTheme="majorEastAsia" w:hAnsi="Arial" w:cstheme="majorBidi"/>
      <w:b/>
      <w:i/>
      <w:szCs w:val="26"/>
      <w:lang w:val="es-ES" w:eastAsia="es-CO"/>
    </w:rPr>
  </w:style>
  <w:style w:type="character" w:customStyle="1" w:styleId="Ttulo4Car">
    <w:name w:val="Título 4 Car"/>
    <w:basedOn w:val="Fuentedeprrafopredeter"/>
    <w:link w:val="Ttulo4"/>
    <w:rsid w:val="00D22B4E"/>
    <w:rPr>
      <w:rFonts w:ascii="Arial" w:eastAsia="Times New Roman" w:hAnsi="Arial" w:cs="Times New Roman"/>
      <w:color w:val="000000"/>
      <w:szCs w:val="24"/>
      <w:lang w:val="es-ES" w:eastAsia="es-CO"/>
    </w:rPr>
  </w:style>
  <w:style w:type="character" w:customStyle="1" w:styleId="Ttulo5Car">
    <w:name w:val="Título 5 Car"/>
    <w:basedOn w:val="Fuentedeprrafopredeter"/>
    <w:link w:val="Ttulo5"/>
    <w:rsid w:val="00D22B4E"/>
    <w:rPr>
      <w:rFonts w:ascii="Arial" w:eastAsia="Times New Roman" w:hAnsi="Arial" w:cs="Times New Roman"/>
      <w:color w:val="000000"/>
      <w:lang w:val="es-ES" w:eastAsia="es-CO"/>
    </w:rPr>
  </w:style>
  <w:style w:type="character" w:customStyle="1" w:styleId="Ttulo6Car">
    <w:name w:val="Título 6 Car"/>
    <w:basedOn w:val="Fuentedeprrafopredeter"/>
    <w:link w:val="Ttulo6"/>
    <w:rsid w:val="00D22B4E"/>
    <w:rPr>
      <w:rFonts w:ascii="Arial" w:eastAsia="Times New Roman" w:hAnsi="Arial" w:cs="Times New Roman"/>
      <w:color w:val="000000"/>
      <w:sz w:val="20"/>
      <w:szCs w:val="20"/>
      <w:lang w:val="es-ES" w:eastAsia="es-CO"/>
    </w:rPr>
  </w:style>
  <w:style w:type="character" w:customStyle="1" w:styleId="Ttulo7Car">
    <w:name w:val="Título 7 Car"/>
    <w:basedOn w:val="Fuentedeprrafopredeter"/>
    <w:link w:val="Ttulo7"/>
    <w:uiPriority w:val="9"/>
    <w:rsid w:val="00D22B4E"/>
    <w:rPr>
      <w:rFonts w:ascii="Arial" w:eastAsiaTheme="majorEastAsia" w:hAnsi="Arial" w:cstheme="majorBidi"/>
      <w:iCs/>
      <w:color w:val="000000" w:themeColor="text1"/>
      <w:szCs w:val="24"/>
      <w:lang w:val="es-ES" w:eastAsia="es-CO"/>
    </w:rPr>
  </w:style>
  <w:style w:type="character" w:customStyle="1" w:styleId="Ttulo8Car">
    <w:name w:val="Título 8 Car"/>
    <w:basedOn w:val="Fuentedeprrafopredeter"/>
    <w:link w:val="Ttulo8"/>
    <w:uiPriority w:val="9"/>
    <w:rsid w:val="00D22B4E"/>
    <w:rPr>
      <w:rFonts w:ascii="Arial" w:eastAsiaTheme="majorEastAsia" w:hAnsi="Arial" w:cstheme="majorBidi"/>
      <w:color w:val="272727" w:themeColor="text1" w:themeTint="D8"/>
      <w:szCs w:val="21"/>
      <w:lang w:val="es-ES" w:eastAsia="es-CO"/>
    </w:rPr>
  </w:style>
  <w:style w:type="character" w:customStyle="1" w:styleId="Ttulo9Car">
    <w:name w:val="Título 9 Car"/>
    <w:basedOn w:val="Fuentedeprrafopredeter"/>
    <w:link w:val="Ttulo9"/>
    <w:uiPriority w:val="9"/>
    <w:rsid w:val="00D22B4E"/>
    <w:rPr>
      <w:rFonts w:ascii="Arial" w:eastAsiaTheme="majorEastAsia" w:hAnsi="Arial" w:cstheme="majorBidi"/>
      <w:iCs/>
      <w:color w:val="272727" w:themeColor="text1" w:themeTint="D8"/>
      <w:szCs w:val="21"/>
      <w:lang w:val="es-ES" w:eastAsia="es-CO"/>
    </w:rPr>
  </w:style>
  <w:style w:type="table" w:customStyle="1" w:styleId="TableNormal1">
    <w:name w:val="Table Normal1"/>
    <w:rsid w:val="00D22B4E"/>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es-ES" w:eastAsia="es-CO"/>
    </w:rPr>
    <w:tblPr>
      <w:tblCellMar>
        <w:top w:w="0" w:type="dxa"/>
        <w:left w:w="0" w:type="dxa"/>
        <w:bottom w:w="0" w:type="dxa"/>
        <w:right w:w="0" w:type="dxa"/>
      </w:tblCellMar>
    </w:tblPr>
  </w:style>
  <w:style w:type="paragraph" w:styleId="Ttulo">
    <w:name w:val="Title"/>
    <w:basedOn w:val="Normal"/>
    <w:next w:val="Normal"/>
    <w:link w:val="TtuloCar"/>
    <w:rsid w:val="00D22B4E"/>
    <w:pPr>
      <w:keepNext/>
      <w:keepLines/>
      <w:pBdr>
        <w:top w:val="nil"/>
        <w:left w:val="nil"/>
        <w:bottom w:val="nil"/>
        <w:right w:val="nil"/>
        <w:between w:val="nil"/>
      </w:pBdr>
      <w:spacing w:before="480" w:after="120" w:line="240" w:lineRule="auto"/>
      <w:jc w:val="both"/>
    </w:pPr>
    <w:rPr>
      <w:rFonts w:ascii="Arial" w:eastAsia="Times New Roman" w:hAnsi="Arial" w:cs="Times New Roman"/>
      <w:color w:val="000000"/>
      <w:sz w:val="72"/>
      <w:szCs w:val="72"/>
      <w:lang w:val="es-ES" w:eastAsia="es-CO"/>
    </w:rPr>
  </w:style>
  <w:style w:type="character" w:customStyle="1" w:styleId="TtuloCar">
    <w:name w:val="Título Car"/>
    <w:basedOn w:val="Fuentedeprrafopredeter"/>
    <w:link w:val="Ttulo"/>
    <w:rsid w:val="00D22B4E"/>
    <w:rPr>
      <w:rFonts w:ascii="Arial" w:eastAsia="Times New Roman" w:hAnsi="Arial" w:cs="Times New Roman"/>
      <w:color w:val="000000"/>
      <w:sz w:val="72"/>
      <w:szCs w:val="72"/>
      <w:lang w:val="es-ES" w:eastAsia="es-CO"/>
    </w:rPr>
  </w:style>
  <w:style w:type="paragraph" w:styleId="Subttulo">
    <w:name w:val="Subtitle"/>
    <w:basedOn w:val="Normal"/>
    <w:next w:val="Normal"/>
    <w:link w:val="SubttuloCar"/>
    <w:rsid w:val="00D22B4E"/>
    <w:pPr>
      <w:keepNext/>
      <w:keepLines/>
      <w:pBdr>
        <w:top w:val="nil"/>
        <w:left w:val="nil"/>
        <w:bottom w:val="nil"/>
        <w:right w:val="nil"/>
        <w:between w:val="nil"/>
      </w:pBdr>
      <w:spacing w:before="360" w:after="80" w:line="240" w:lineRule="auto"/>
      <w:jc w:val="both"/>
    </w:pPr>
    <w:rPr>
      <w:rFonts w:ascii="Georgia" w:eastAsia="Georgia" w:hAnsi="Georgia" w:cs="Georgia"/>
      <w:b/>
      <w:i/>
      <w:color w:val="666666"/>
      <w:sz w:val="48"/>
      <w:szCs w:val="48"/>
      <w:lang w:val="es-ES" w:eastAsia="es-CO"/>
    </w:rPr>
  </w:style>
  <w:style w:type="character" w:customStyle="1" w:styleId="SubttuloCar">
    <w:name w:val="Subtítulo Car"/>
    <w:basedOn w:val="Fuentedeprrafopredeter"/>
    <w:link w:val="Subttulo"/>
    <w:rsid w:val="00D22B4E"/>
    <w:rPr>
      <w:rFonts w:ascii="Georgia" w:eastAsia="Georgia" w:hAnsi="Georgia" w:cs="Georgia"/>
      <w:b/>
      <w:i/>
      <w:color w:val="666666"/>
      <w:sz w:val="48"/>
      <w:szCs w:val="48"/>
      <w:lang w:val="es-ES" w:eastAsia="es-CO"/>
    </w:rPr>
  </w:style>
  <w:style w:type="paragraph" w:styleId="TtuloTDC">
    <w:name w:val="TOC Heading"/>
    <w:aliases w:val="TITULOS DEL DOCUMENTO"/>
    <w:basedOn w:val="Ttulo1"/>
    <w:next w:val="Normal"/>
    <w:link w:val="TtuloTDCCar"/>
    <w:uiPriority w:val="39"/>
    <w:unhideWhenUsed/>
    <w:qFormat/>
    <w:rsid w:val="00D22B4E"/>
    <w:pPr>
      <w:outlineLvl w:val="9"/>
    </w:pPr>
    <w:rPr>
      <w:b/>
    </w:rPr>
  </w:style>
  <w:style w:type="paragraph" w:styleId="TDC2">
    <w:name w:val="toc 2"/>
    <w:basedOn w:val="Normal"/>
    <w:next w:val="Normal"/>
    <w:autoRedefine/>
    <w:uiPriority w:val="39"/>
    <w:unhideWhenUsed/>
    <w:rsid w:val="00D22B4E"/>
    <w:pPr>
      <w:pBdr>
        <w:top w:val="nil"/>
        <w:left w:val="nil"/>
        <w:bottom w:val="nil"/>
        <w:right w:val="nil"/>
        <w:between w:val="nil"/>
      </w:pBdr>
      <w:tabs>
        <w:tab w:val="right" w:leader="dot" w:pos="9350"/>
      </w:tabs>
      <w:spacing w:before="240" w:after="0" w:line="240" w:lineRule="auto"/>
    </w:pPr>
    <w:rPr>
      <w:rFonts w:ascii="Arial" w:eastAsia="Times New Roman" w:hAnsi="Arial" w:cs="Times New Roman"/>
      <w:b/>
      <w:bCs/>
      <w:noProof/>
      <w:color w:val="000000"/>
      <w:szCs w:val="20"/>
      <w:lang w:val="es-ES" w:eastAsia="es-CO"/>
    </w:rPr>
  </w:style>
  <w:style w:type="paragraph" w:styleId="TDC1">
    <w:name w:val="toc 1"/>
    <w:basedOn w:val="Normal"/>
    <w:next w:val="Normal"/>
    <w:autoRedefine/>
    <w:uiPriority w:val="39"/>
    <w:unhideWhenUsed/>
    <w:rsid w:val="00D22B4E"/>
    <w:pPr>
      <w:pBdr>
        <w:top w:val="nil"/>
        <w:left w:val="nil"/>
        <w:bottom w:val="nil"/>
        <w:right w:val="nil"/>
        <w:between w:val="nil"/>
      </w:pBdr>
      <w:spacing w:before="360" w:after="0" w:line="240" w:lineRule="auto"/>
    </w:pPr>
    <w:rPr>
      <w:rFonts w:ascii="Arial" w:eastAsia="Times New Roman" w:hAnsi="Arial" w:cs="Times New Roman"/>
      <w:b/>
      <w:bCs/>
      <w:caps/>
      <w:color w:val="000000"/>
      <w:szCs w:val="24"/>
      <w:lang w:val="es-ES" w:eastAsia="es-CO"/>
    </w:rPr>
  </w:style>
  <w:style w:type="paragraph" w:styleId="TDC3">
    <w:name w:val="toc 3"/>
    <w:basedOn w:val="Normal"/>
    <w:next w:val="Normal"/>
    <w:autoRedefine/>
    <w:uiPriority w:val="39"/>
    <w:unhideWhenUsed/>
    <w:rsid w:val="00D22B4E"/>
    <w:pPr>
      <w:pBdr>
        <w:top w:val="nil"/>
        <w:left w:val="nil"/>
        <w:bottom w:val="nil"/>
        <w:right w:val="nil"/>
        <w:between w:val="nil"/>
      </w:pBdr>
      <w:spacing w:after="0" w:line="240" w:lineRule="auto"/>
      <w:ind w:left="220"/>
    </w:pPr>
    <w:rPr>
      <w:rFonts w:eastAsia="Times New Roman" w:cs="Times New Roman"/>
      <w:color w:val="000000"/>
      <w:sz w:val="20"/>
      <w:szCs w:val="20"/>
      <w:lang w:val="es-ES" w:eastAsia="es-CO"/>
    </w:rPr>
  </w:style>
  <w:style w:type="paragraph" w:styleId="TDC7">
    <w:name w:val="toc 7"/>
    <w:basedOn w:val="Normal"/>
    <w:next w:val="Normal"/>
    <w:autoRedefine/>
    <w:uiPriority w:val="39"/>
    <w:unhideWhenUsed/>
    <w:rsid w:val="00D22B4E"/>
    <w:pPr>
      <w:pBdr>
        <w:top w:val="nil"/>
        <w:left w:val="nil"/>
        <w:bottom w:val="nil"/>
        <w:right w:val="nil"/>
        <w:between w:val="nil"/>
      </w:pBdr>
      <w:spacing w:after="0" w:line="240" w:lineRule="auto"/>
      <w:ind w:left="1100"/>
    </w:pPr>
    <w:rPr>
      <w:rFonts w:eastAsia="Times New Roman" w:cs="Times New Roman"/>
      <w:color w:val="000000"/>
      <w:sz w:val="20"/>
      <w:szCs w:val="20"/>
      <w:lang w:val="es-ES" w:eastAsia="es-CO"/>
    </w:rPr>
  </w:style>
  <w:style w:type="paragraph" w:styleId="TDC8">
    <w:name w:val="toc 8"/>
    <w:basedOn w:val="Normal"/>
    <w:next w:val="Normal"/>
    <w:autoRedefine/>
    <w:uiPriority w:val="39"/>
    <w:unhideWhenUsed/>
    <w:rsid w:val="00D22B4E"/>
    <w:pPr>
      <w:pBdr>
        <w:top w:val="nil"/>
        <w:left w:val="nil"/>
        <w:bottom w:val="nil"/>
        <w:right w:val="nil"/>
        <w:between w:val="nil"/>
      </w:pBdr>
      <w:spacing w:after="0" w:line="240" w:lineRule="auto"/>
      <w:ind w:left="1320"/>
    </w:pPr>
    <w:rPr>
      <w:rFonts w:eastAsia="Times New Roman" w:cs="Times New Roman"/>
      <w:color w:val="000000"/>
      <w:sz w:val="20"/>
      <w:szCs w:val="20"/>
      <w:lang w:val="es-ES" w:eastAsia="es-CO"/>
    </w:rPr>
  </w:style>
  <w:style w:type="paragraph" w:styleId="TDC9">
    <w:name w:val="toc 9"/>
    <w:basedOn w:val="Normal"/>
    <w:next w:val="Normal"/>
    <w:autoRedefine/>
    <w:uiPriority w:val="39"/>
    <w:unhideWhenUsed/>
    <w:rsid w:val="00D22B4E"/>
    <w:pPr>
      <w:pBdr>
        <w:top w:val="nil"/>
        <w:left w:val="nil"/>
        <w:bottom w:val="nil"/>
        <w:right w:val="nil"/>
        <w:between w:val="nil"/>
      </w:pBdr>
      <w:spacing w:after="0" w:line="240" w:lineRule="auto"/>
      <w:ind w:left="1540"/>
    </w:pPr>
    <w:rPr>
      <w:rFonts w:eastAsia="Times New Roman" w:cs="Times New Roman"/>
      <w:color w:val="000000"/>
      <w:sz w:val="20"/>
      <w:szCs w:val="20"/>
      <w:lang w:val="es-ES" w:eastAsia="es-CO"/>
    </w:rPr>
  </w:style>
  <w:style w:type="paragraph" w:styleId="TDC4">
    <w:name w:val="toc 4"/>
    <w:basedOn w:val="Normal"/>
    <w:next w:val="Normal"/>
    <w:autoRedefine/>
    <w:uiPriority w:val="39"/>
    <w:unhideWhenUsed/>
    <w:rsid w:val="00D22B4E"/>
    <w:pPr>
      <w:pBdr>
        <w:top w:val="nil"/>
        <w:left w:val="nil"/>
        <w:bottom w:val="nil"/>
        <w:right w:val="nil"/>
        <w:between w:val="nil"/>
      </w:pBdr>
      <w:spacing w:after="0" w:line="240" w:lineRule="auto"/>
      <w:ind w:left="440"/>
    </w:pPr>
    <w:rPr>
      <w:rFonts w:eastAsia="Times New Roman" w:cs="Times New Roman"/>
      <w:color w:val="000000"/>
      <w:sz w:val="20"/>
      <w:szCs w:val="20"/>
      <w:lang w:val="es-ES" w:eastAsia="es-CO"/>
    </w:rPr>
  </w:style>
  <w:style w:type="paragraph" w:styleId="TDC5">
    <w:name w:val="toc 5"/>
    <w:basedOn w:val="Normal"/>
    <w:next w:val="Normal"/>
    <w:autoRedefine/>
    <w:uiPriority w:val="39"/>
    <w:unhideWhenUsed/>
    <w:rsid w:val="00D22B4E"/>
    <w:pPr>
      <w:pBdr>
        <w:top w:val="nil"/>
        <w:left w:val="nil"/>
        <w:bottom w:val="nil"/>
        <w:right w:val="nil"/>
        <w:between w:val="nil"/>
      </w:pBdr>
      <w:spacing w:after="0" w:line="240" w:lineRule="auto"/>
      <w:ind w:left="660"/>
    </w:pPr>
    <w:rPr>
      <w:rFonts w:eastAsia="Times New Roman" w:cs="Times New Roman"/>
      <w:color w:val="000000"/>
      <w:sz w:val="20"/>
      <w:szCs w:val="20"/>
      <w:lang w:val="es-ES" w:eastAsia="es-CO"/>
    </w:rPr>
  </w:style>
  <w:style w:type="paragraph" w:styleId="TDC6">
    <w:name w:val="toc 6"/>
    <w:basedOn w:val="Normal"/>
    <w:next w:val="Normal"/>
    <w:autoRedefine/>
    <w:uiPriority w:val="39"/>
    <w:unhideWhenUsed/>
    <w:rsid w:val="00D22B4E"/>
    <w:pPr>
      <w:pBdr>
        <w:top w:val="nil"/>
        <w:left w:val="nil"/>
        <w:bottom w:val="nil"/>
        <w:right w:val="nil"/>
        <w:between w:val="nil"/>
      </w:pBdr>
      <w:spacing w:after="0" w:line="240" w:lineRule="auto"/>
      <w:ind w:left="880"/>
    </w:pPr>
    <w:rPr>
      <w:rFonts w:eastAsia="Times New Roman" w:cs="Times New Roman"/>
      <w:color w:val="000000"/>
      <w:sz w:val="20"/>
      <w:szCs w:val="20"/>
      <w:lang w:val="es-ES" w:eastAsia="es-CO"/>
    </w:rPr>
  </w:style>
  <w:style w:type="paragraph" w:customStyle="1" w:styleId="LISTADEFIGURAS">
    <w:name w:val="LISTA DE FIGURAS"/>
    <w:basedOn w:val="Normal"/>
    <w:qFormat/>
    <w:rsid w:val="00D22B4E"/>
    <w:pPr>
      <w:spacing w:after="0" w:line="240" w:lineRule="auto"/>
      <w:jc w:val="both"/>
    </w:pPr>
    <w:rPr>
      <w:rFonts w:ascii="Arial" w:eastAsia="Times New Roman" w:hAnsi="Arial" w:cs="Arial"/>
      <w:szCs w:val="24"/>
      <w:lang w:val="es-ES" w:eastAsia="es-ES"/>
    </w:rPr>
  </w:style>
  <w:style w:type="character" w:customStyle="1" w:styleId="PuestoCar">
    <w:name w:val="Puesto Car"/>
    <w:rsid w:val="00D22B4E"/>
    <w:rPr>
      <w:rFonts w:ascii="Times New Roman" w:eastAsia="Times New Roman" w:hAnsi="Times New Roman" w:cs="Times New Roman"/>
      <w:b/>
      <w:sz w:val="24"/>
      <w:szCs w:val="20"/>
      <w:lang w:val="es-ES" w:eastAsia="es-ES_tradnl"/>
    </w:rPr>
  </w:style>
  <w:style w:type="paragraph" w:customStyle="1" w:styleId="PRESENTACIN">
    <w:name w:val="PRESENTACIÓN"/>
    <w:basedOn w:val="Normal"/>
    <w:next w:val="Normal"/>
    <w:unhideWhenUsed/>
    <w:qFormat/>
    <w:rsid w:val="00D22B4E"/>
    <w:pPr>
      <w:spacing w:after="200" w:line="240" w:lineRule="auto"/>
      <w:jc w:val="both"/>
    </w:pPr>
    <w:rPr>
      <w:rFonts w:ascii="Arial" w:eastAsia="Times New Roman" w:hAnsi="Arial" w:cs="Times New Roman"/>
      <w:b/>
      <w:i/>
      <w:iCs/>
      <w:color w:val="44546A"/>
      <w:szCs w:val="18"/>
      <w:lang w:val="es-ES" w:eastAsia="es-ES"/>
    </w:rPr>
  </w:style>
  <w:style w:type="paragraph" w:styleId="Textoindependiente">
    <w:name w:val="Body Text"/>
    <w:aliases w:val="TITULO"/>
    <w:basedOn w:val="Normal"/>
    <w:link w:val="TextoindependienteCar1"/>
    <w:qFormat/>
    <w:rsid w:val="00D22B4E"/>
    <w:pPr>
      <w:tabs>
        <w:tab w:val="left" w:pos="284"/>
        <w:tab w:val="left" w:pos="1985"/>
        <w:tab w:val="left" w:pos="4253"/>
        <w:tab w:val="left" w:pos="6237"/>
      </w:tabs>
      <w:spacing w:before="360" w:after="0" w:line="240" w:lineRule="auto"/>
      <w:jc w:val="both"/>
    </w:pPr>
    <w:rPr>
      <w:rFonts w:ascii="Times" w:eastAsia="Times" w:hAnsi="Times" w:cs="Times New Roman"/>
      <w:b/>
      <w:szCs w:val="20"/>
      <w:lang w:val="es-ES_tradnl" w:eastAsia="es-ES"/>
    </w:rPr>
  </w:style>
  <w:style w:type="character" w:customStyle="1" w:styleId="TextoindependienteCar">
    <w:name w:val="Texto independiente Car"/>
    <w:basedOn w:val="Fuentedeprrafopredeter"/>
    <w:uiPriority w:val="99"/>
    <w:semiHidden/>
    <w:rsid w:val="00D22B4E"/>
  </w:style>
  <w:style w:type="character" w:customStyle="1" w:styleId="TextoindependienteCar1">
    <w:name w:val="Texto independiente Car1"/>
    <w:aliases w:val="TITULO Car"/>
    <w:link w:val="Textoindependiente"/>
    <w:locked/>
    <w:rsid w:val="00D22B4E"/>
    <w:rPr>
      <w:rFonts w:ascii="Times" w:eastAsia="Times" w:hAnsi="Times" w:cs="Times New Roman"/>
      <w:b/>
      <w:szCs w:val="20"/>
      <w:lang w:val="es-ES_tradnl" w:eastAsia="es-ES"/>
    </w:rPr>
  </w:style>
  <w:style w:type="paragraph" w:styleId="Tabladeilustraciones">
    <w:name w:val="table of figures"/>
    <w:basedOn w:val="Normal"/>
    <w:next w:val="Normal"/>
    <w:uiPriority w:val="99"/>
    <w:unhideWhenUsed/>
    <w:qFormat/>
    <w:rsid w:val="00D22B4E"/>
    <w:pPr>
      <w:pBdr>
        <w:top w:val="nil"/>
        <w:left w:val="nil"/>
        <w:bottom w:val="nil"/>
        <w:right w:val="nil"/>
        <w:between w:val="nil"/>
      </w:pBdr>
      <w:spacing w:after="0" w:line="240" w:lineRule="auto"/>
      <w:ind w:left="440" w:hanging="440"/>
    </w:pPr>
    <w:rPr>
      <w:rFonts w:eastAsia="Times New Roman" w:cs="Times New Roman"/>
      <w:caps/>
      <w:color w:val="000000"/>
      <w:sz w:val="20"/>
      <w:szCs w:val="20"/>
      <w:lang w:val="es-ES" w:eastAsia="es-CO"/>
    </w:rPr>
  </w:style>
  <w:style w:type="character" w:customStyle="1" w:styleId="DescripcinCar">
    <w:name w:val="Descripción Car"/>
    <w:link w:val="Descripcin"/>
    <w:uiPriority w:val="35"/>
    <w:rsid w:val="00D22B4E"/>
    <w:rPr>
      <w:i/>
      <w:iCs/>
      <w:color w:val="44546A" w:themeColor="text2"/>
      <w:sz w:val="18"/>
      <w:szCs w:val="18"/>
    </w:rPr>
  </w:style>
  <w:style w:type="character" w:customStyle="1" w:styleId="TtuloTDCCar">
    <w:name w:val="Título TDC Car"/>
    <w:aliases w:val="TITULOS DEL DOCUMENTO Car"/>
    <w:basedOn w:val="Ttulo1Car"/>
    <w:link w:val="TtuloTDC"/>
    <w:uiPriority w:val="39"/>
    <w:rsid w:val="00D22B4E"/>
    <w:rPr>
      <w:rFonts w:ascii="Arial" w:eastAsiaTheme="majorEastAsia" w:hAnsi="Arial" w:cstheme="majorBidi"/>
      <w:b/>
      <w:szCs w:val="32"/>
      <w:lang w:val="es-ES" w:eastAsia="es-CO"/>
    </w:rPr>
  </w:style>
  <w:style w:type="paragraph" w:styleId="ndice1">
    <w:name w:val="index 1"/>
    <w:basedOn w:val="Normal"/>
    <w:next w:val="Normal"/>
    <w:autoRedefine/>
    <w:uiPriority w:val="99"/>
    <w:unhideWhenUsed/>
    <w:rsid w:val="00D22B4E"/>
    <w:pPr>
      <w:pBdr>
        <w:top w:val="nil"/>
        <w:left w:val="nil"/>
        <w:bottom w:val="nil"/>
        <w:right w:val="nil"/>
        <w:between w:val="nil"/>
      </w:pBdr>
      <w:spacing w:after="0" w:line="240" w:lineRule="auto"/>
      <w:ind w:left="220" w:hanging="220"/>
    </w:pPr>
    <w:rPr>
      <w:rFonts w:eastAsia="Times New Roman" w:cs="Times New Roman"/>
      <w:color w:val="000000"/>
      <w:sz w:val="18"/>
      <w:szCs w:val="18"/>
      <w:lang w:val="es-ES" w:eastAsia="es-CO"/>
    </w:rPr>
  </w:style>
  <w:style w:type="paragraph" w:styleId="ndice2">
    <w:name w:val="index 2"/>
    <w:basedOn w:val="Normal"/>
    <w:next w:val="Normal"/>
    <w:autoRedefine/>
    <w:uiPriority w:val="99"/>
    <w:unhideWhenUsed/>
    <w:rsid w:val="00D22B4E"/>
    <w:pPr>
      <w:pBdr>
        <w:top w:val="nil"/>
        <w:left w:val="nil"/>
        <w:bottom w:val="nil"/>
        <w:right w:val="nil"/>
        <w:between w:val="nil"/>
      </w:pBdr>
      <w:spacing w:after="0" w:line="240" w:lineRule="auto"/>
      <w:ind w:left="440" w:hanging="220"/>
    </w:pPr>
    <w:rPr>
      <w:rFonts w:eastAsia="Times New Roman" w:cs="Times New Roman"/>
      <w:color w:val="000000"/>
      <w:sz w:val="18"/>
      <w:szCs w:val="18"/>
      <w:lang w:val="es-ES" w:eastAsia="es-CO"/>
    </w:rPr>
  </w:style>
  <w:style w:type="paragraph" w:styleId="ndice3">
    <w:name w:val="index 3"/>
    <w:basedOn w:val="Normal"/>
    <w:next w:val="Normal"/>
    <w:autoRedefine/>
    <w:uiPriority w:val="99"/>
    <w:unhideWhenUsed/>
    <w:rsid w:val="00D22B4E"/>
    <w:pPr>
      <w:pBdr>
        <w:top w:val="nil"/>
        <w:left w:val="nil"/>
        <w:bottom w:val="nil"/>
        <w:right w:val="nil"/>
        <w:between w:val="nil"/>
      </w:pBdr>
      <w:spacing w:after="0" w:line="240" w:lineRule="auto"/>
      <w:ind w:left="660" w:hanging="220"/>
    </w:pPr>
    <w:rPr>
      <w:rFonts w:eastAsia="Times New Roman" w:cs="Times New Roman"/>
      <w:color w:val="000000"/>
      <w:sz w:val="18"/>
      <w:szCs w:val="18"/>
      <w:lang w:val="es-ES" w:eastAsia="es-CO"/>
    </w:rPr>
  </w:style>
  <w:style w:type="paragraph" w:styleId="ndice4">
    <w:name w:val="index 4"/>
    <w:basedOn w:val="Normal"/>
    <w:next w:val="Normal"/>
    <w:autoRedefine/>
    <w:uiPriority w:val="99"/>
    <w:unhideWhenUsed/>
    <w:rsid w:val="00D22B4E"/>
    <w:pPr>
      <w:pBdr>
        <w:top w:val="nil"/>
        <w:left w:val="nil"/>
        <w:bottom w:val="nil"/>
        <w:right w:val="nil"/>
        <w:between w:val="nil"/>
      </w:pBdr>
      <w:spacing w:after="0" w:line="240" w:lineRule="auto"/>
      <w:ind w:left="880" w:hanging="220"/>
    </w:pPr>
    <w:rPr>
      <w:rFonts w:eastAsia="Times New Roman" w:cs="Times New Roman"/>
      <w:color w:val="000000"/>
      <w:sz w:val="18"/>
      <w:szCs w:val="18"/>
      <w:lang w:val="es-ES" w:eastAsia="es-CO"/>
    </w:rPr>
  </w:style>
  <w:style w:type="paragraph" w:styleId="ndice5">
    <w:name w:val="index 5"/>
    <w:basedOn w:val="Normal"/>
    <w:next w:val="Normal"/>
    <w:autoRedefine/>
    <w:uiPriority w:val="99"/>
    <w:unhideWhenUsed/>
    <w:rsid w:val="00D22B4E"/>
    <w:pPr>
      <w:pBdr>
        <w:top w:val="nil"/>
        <w:left w:val="nil"/>
        <w:bottom w:val="nil"/>
        <w:right w:val="nil"/>
        <w:between w:val="nil"/>
      </w:pBdr>
      <w:spacing w:after="0" w:line="240" w:lineRule="auto"/>
      <w:ind w:left="1100" w:hanging="220"/>
    </w:pPr>
    <w:rPr>
      <w:rFonts w:eastAsia="Times New Roman" w:cs="Times New Roman"/>
      <w:color w:val="000000"/>
      <w:sz w:val="18"/>
      <w:szCs w:val="18"/>
      <w:lang w:val="es-ES" w:eastAsia="es-CO"/>
    </w:rPr>
  </w:style>
  <w:style w:type="paragraph" w:styleId="ndice6">
    <w:name w:val="index 6"/>
    <w:basedOn w:val="Normal"/>
    <w:next w:val="Normal"/>
    <w:autoRedefine/>
    <w:uiPriority w:val="99"/>
    <w:unhideWhenUsed/>
    <w:rsid w:val="00D22B4E"/>
    <w:pPr>
      <w:pBdr>
        <w:top w:val="nil"/>
        <w:left w:val="nil"/>
        <w:bottom w:val="nil"/>
        <w:right w:val="nil"/>
        <w:between w:val="nil"/>
      </w:pBdr>
      <w:spacing w:after="0" w:line="240" w:lineRule="auto"/>
      <w:ind w:left="1320" w:hanging="220"/>
    </w:pPr>
    <w:rPr>
      <w:rFonts w:eastAsia="Times New Roman" w:cs="Times New Roman"/>
      <w:color w:val="000000"/>
      <w:sz w:val="18"/>
      <w:szCs w:val="18"/>
      <w:lang w:val="es-ES" w:eastAsia="es-CO"/>
    </w:rPr>
  </w:style>
  <w:style w:type="paragraph" w:styleId="ndice7">
    <w:name w:val="index 7"/>
    <w:basedOn w:val="Normal"/>
    <w:next w:val="Normal"/>
    <w:autoRedefine/>
    <w:uiPriority w:val="99"/>
    <w:unhideWhenUsed/>
    <w:rsid w:val="00D22B4E"/>
    <w:pPr>
      <w:pBdr>
        <w:top w:val="nil"/>
        <w:left w:val="nil"/>
        <w:bottom w:val="nil"/>
        <w:right w:val="nil"/>
        <w:between w:val="nil"/>
      </w:pBdr>
      <w:spacing w:after="0" w:line="240" w:lineRule="auto"/>
      <w:ind w:left="1540" w:hanging="220"/>
    </w:pPr>
    <w:rPr>
      <w:rFonts w:eastAsia="Times New Roman" w:cs="Times New Roman"/>
      <w:color w:val="000000"/>
      <w:sz w:val="18"/>
      <w:szCs w:val="18"/>
      <w:lang w:val="es-ES" w:eastAsia="es-CO"/>
    </w:rPr>
  </w:style>
  <w:style w:type="paragraph" w:styleId="ndice8">
    <w:name w:val="index 8"/>
    <w:basedOn w:val="Normal"/>
    <w:next w:val="Normal"/>
    <w:autoRedefine/>
    <w:uiPriority w:val="99"/>
    <w:unhideWhenUsed/>
    <w:rsid w:val="00D22B4E"/>
    <w:pPr>
      <w:pBdr>
        <w:top w:val="nil"/>
        <w:left w:val="nil"/>
        <w:bottom w:val="nil"/>
        <w:right w:val="nil"/>
        <w:between w:val="nil"/>
      </w:pBdr>
      <w:spacing w:after="0" w:line="240" w:lineRule="auto"/>
      <w:ind w:left="1760" w:hanging="220"/>
    </w:pPr>
    <w:rPr>
      <w:rFonts w:eastAsia="Times New Roman" w:cs="Times New Roman"/>
      <w:color w:val="000000"/>
      <w:sz w:val="18"/>
      <w:szCs w:val="18"/>
      <w:lang w:val="es-ES" w:eastAsia="es-CO"/>
    </w:rPr>
  </w:style>
  <w:style w:type="paragraph" w:styleId="ndice9">
    <w:name w:val="index 9"/>
    <w:basedOn w:val="Normal"/>
    <w:next w:val="Normal"/>
    <w:autoRedefine/>
    <w:uiPriority w:val="99"/>
    <w:unhideWhenUsed/>
    <w:rsid w:val="00D22B4E"/>
    <w:pPr>
      <w:pBdr>
        <w:top w:val="nil"/>
        <w:left w:val="nil"/>
        <w:bottom w:val="nil"/>
        <w:right w:val="nil"/>
        <w:between w:val="nil"/>
      </w:pBdr>
      <w:spacing w:after="0" w:line="240" w:lineRule="auto"/>
      <w:ind w:left="1980" w:hanging="220"/>
    </w:pPr>
    <w:rPr>
      <w:rFonts w:eastAsia="Times New Roman" w:cs="Times New Roman"/>
      <w:color w:val="000000"/>
      <w:sz w:val="18"/>
      <w:szCs w:val="18"/>
      <w:lang w:val="es-ES" w:eastAsia="es-CO"/>
    </w:rPr>
  </w:style>
  <w:style w:type="paragraph" w:styleId="Ttulodendice">
    <w:name w:val="index heading"/>
    <w:basedOn w:val="Normal"/>
    <w:next w:val="ndice1"/>
    <w:uiPriority w:val="99"/>
    <w:unhideWhenUsed/>
    <w:rsid w:val="00D22B4E"/>
    <w:pPr>
      <w:pBdr>
        <w:top w:val="nil"/>
        <w:left w:val="nil"/>
        <w:bottom w:val="nil"/>
        <w:right w:val="nil"/>
        <w:between w:val="nil"/>
      </w:pBdr>
      <w:spacing w:before="240" w:after="120" w:line="240" w:lineRule="auto"/>
      <w:jc w:val="center"/>
    </w:pPr>
    <w:rPr>
      <w:rFonts w:eastAsia="Times New Roman" w:cs="Times New Roman"/>
      <w:b/>
      <w:bCs/>
      <w:color w:val="000000"/>
      <w:sz w:val="26"/>
      <w:szCs w:val="26"/>
      <w:lang w:val="es-ES" w:eastAsia="es-CO"/>
    </w:rPr>
  </w:style>
  <w:style w:type="paragraph" w:customStyle="1" w:styleId="Figuras2">
    <w:name w:val="Figuras2"/>
    <w:basedOn w:val="Normal"/>
    <w:qFormat/>
    <w:rsid w:val="00D22B4E"/>
    <w:pPr>
      <w:pBdr>
        <w:top w:val="nil"/>
        <w:left w:val="nil"/>
        <w:bottom w:val="nil"/>
        <w:right w:val="nil"/>
        <w:between w:val="nil"/>
      </w:pBdr>
      <w:spacing w:after="0" w:line="240" w:lineRule="auto"/>
      <w:jc w:val="both"/>
    </w:pPr>
    <w:rPr>
      <w:rFonts w:ascii="Arial" w:eastAsia="Times New Roman" w:hAnsi="Arial" w:cs="Arial"/>
      <w:b/>
      <w:caps/>
      <w:color w:val="000000"/>
      <w:lang w:val="es-ES" w:eastAsia="es-CO"/>
    </w:rPr>
  </w:style>
  <w:style w:type="character" w:customStyle="1" w:styleId="Mencinsinresolver1">
    <w:name w:val="Mención sin resolver1"/>
    <w:basedOn w:val="Fuentedeprrafopredeter"/>
    <w:uiPriority w:val="99"/>
    <w:semiHidden/>
    <w:unhideWhenUsed/>
    <w:rsid w:val="00D22B4E"/>
    <w:rPr>
      <w:color w:val="808080"/>
      <w:shd w:val="clear" w:color="auto" w:fill="E6E6E6"/>
    </w:rPr>
  </w:style>
  <w:style w:type="table" w:styleId="Tabladecuadrcula2-nfasis6">
    <w:name w:val="Grid Table 2 Accent 6"/>
    <w:basedOn w:val="Tablanormal"/>
    <w:uiPriority w:val="47"/>
    <w:rsid w:val="000066EE"/>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cuadrcula3-nfasis6">
    <w:name w:val="Grid Table 3 Accent 6"/>
    <w:basedOn w:val="Tablanormal"/>
    <w:uiPriority w:val="48"/>
    <w:rsid w:val="000066E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TextonotapieCar">
    <w:name w:val="Texto nota pie Car"/>
    <w:aliases w:val="texto de nota al pie Car,Nota a pie/Bibliog Car,Texto nota pie Car Car Car,Car1 Car Car Car,Car1 Car2 Car,Car1 Car,ft Car Car Car,ft Car Car1,ft Car1,Texto nota pie Car11 Car,Texto nota pie Car Car1 Car,Car1 Car Car1 Car, Car1 Car"/>
    <w:basedOn w:val="Fuentedeprrafopredeter"/>
    <w:link w:val="Textonotapie"/>
    <w:uiPriority w:val="99"/>
    <w:locked/>
    <w:rsid w:val="00447707"/>
    <w:rPr>
      <w:lang w:val="es-ES"/>
    </w:rPr>
  </w:style>
  <w:style w:type="paragraph" w:styleId="Textonotapie">
    <w:name w:val="footnote text"/>
    <w:aliases w:val="texto de nota al pie,Nota a pie/Bibliog,Texto nota pie Car Car,Car1 Car Car,Car1 Car2,Car1,ft Car Car,ft Car,ft,Texto nota pie Car11,Texto nota pie Car Car1,Car1 Car Car1,Car1 Car21,Car11 Car Car,Car11 Car, Car1 Car Car, Car1 Car2, Car1"/>
    <w:basedOn w:val="Normal"/>
    <w:link w:val="TextonotapieCar"/>
    <w:uiPriority w:val="99"/>
    <w:unhideWhenUsed/>
    <w:qFormat/>
    <w:rsid w:val="00447707"/>
    <w:pPr>
      <w:spacing w:after="0" w:line="240" w:lineRule="auto"/>
    </w:pPr>
    <w:rPr>
      <w:lang w:val="es-ES"/>
    </w:rPr>
  </w:style>
  <w:style w:type="character" w:customStyle="1" w:styleId="TextonotapieCar1">
    <w:name w:val="Texto nota pie Car1"/>
    <w:basedOn w:val="Fuentedeprrafopredeter"/>
    <w:uiPriority w:val="99"/>
    <w:semiHidden/>
    <w:rsid w:val="00447707"/>
    <w:rPr>
      <w:sz w:val="20"/>
      <w:szCs w:val="20"/>
    </w:rPr>
  </w:style>
  <w:style w:type="character" w:styleId="Refdenotaalpie">
    <w:name w:val="footnote reference"/>
    <w:aliases w:val="referencia nota al pie,Ref,de nota al pie"/>
    <w:basedOn w:val="Fuentedeprrafopredeter"/>
    <w:uiPriority w:val="99"/>
    <w:unhideWhenUsed/>
    <w:rsid w:val="00447707"/>
    <w:rPr>
      <w:vertAlign w:val="superscript"/>
    </w:rPr>
  </w:style>
  <w:style w:type="paragraph" w:customStyle="1" w:styleId="TableParagraph">
    <w:name w:val="Table Paragraph"/>
    <w:basedOn w:val="Normal"/>
    <w:uiPriority w:val="1"/>
    <w:qFormat/>
    <w:rsid w:val="00606E81"/>
    <w:pPr>
      <w:widowControl w:val="0"/>
      <w:autoSpaceDE w:val="0"/>
      <w:autoSpaceDN w:val="0"/>
      <w:spacing w:after="0" w:line="240" w:lineRule="auto"/>
    </w:pPr>
    <w:rPr>
      <w:rFonts w:ascii="Arial" w:eastAsia="Arial" w:hAnsi="Arial" w:cs="Arial"/>
      <w:lang w:val="es-ES" w:eastAsia="es-ES" w:bidi="es-ES"/>
    </w:rPr>
  </w:style>
  <w:style w:type="paragraph" w:customStyle="1" w:styleId="yiv6238552763msonormal">
    <w:name w:val="yiv6238552763msonormal"/>
    <w:basedOn w:val="Normal"/>
    <w:rsid w:val="0024787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inespaciado1">
    <w:name w:val="Sin espaciado1"/>
    <w:uiPriority w:val="1"/>
    <w:qFormat/>
    <w:rsid w:val="00D4667B"/>
    <w:pPr>
      <w:spacing w:after="0" w:line="240" w:lineRule="auto"/>
    </w:pPr>
    <w:rPr>
      <w:rFonts w:ascii="Calibri" w:eastAsia="Calibri" w:hAnsi="Calibri" w:cs="Times New Roman"/>
      <w:lang w:val="es-ES_tradnl"/>
    </w:rPr>
  </w:style>
  <w:style w:type="table" w:styleId="Tablanormal2">
    <w:name w:val="Plain Table 2"/>
    <w:basedOn w:val="Tablanormal"/>
    <w:uiPriority w:val="42"/>
    <w:rsid w:val="00800363"/>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delista2">
    <w:name w:val="List Table 2"/>
    <w:basedOn w:val="Tablanormal"/>
    <w:uiPriority w:val="47"/>
    <w:rsid w:val="00A90B4A"/>
    <w:pPr>
      <w:spacing w:before="200" w:after="0" w:line="240" w:lineRule="auto"/>
    </w:pPr>
    <w:rPr>
      <w:rFonts w:ascii="Proxima Nova" w:eastAsia="Proxima Nova" w:hAnsi="Proxima Nova" w:cs="Proxima Nova"/>
      <w:lang w:val="es" w:eastAsia="es-CO"/>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PO2">
    <w:name w:val="TIPO2"/>
    <w:basedOn w:val="Normal"/>
    <w:qFormat/>
    <w:rsid w:val="003475F0"/>
    <w:pPr>
      <w:spacing w:after="0" w:line="240" w:lineRule="auto"/>
      <w:ind w:left="360"/>
    </w:pPr>
    <w:rPr>
      <w:rFonts w:ascii="Arial" w:eastAsia="Times New Roman" w:hAnsi="Arial" w:cs="Arial"/>
      <w:b/>
      <w:color w:val="000000" w:themeColor="text1"/>
      <w:sz w:val="24"/>
      <w:szCs w:val="24"/>
      <w:lang w:val="es-ES" w:eastAsia="es-ES"/>
    </w:rPr>
  </w:style>
  <w:style w:type="table" w:styleId="Cuadrculadetablaclara">
    <w:name w:val="Grid Table Light"/>
    <w:basedOn w:val="Tablanormal"/>
    <w:uiPriority w:val="99"/>
    <w:rsid w:val="00B80F0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uentedeprrafopredeter"/>
    <w:rsid w:val="000C7946"/>
  </w:style>
  <w:style w:type="paragraph" w:styleId="Bibliografa">
    <w:name w:val="Bibliography"/>
    <w:basedOn w:val="Normal"/>
    <w:next w:val="Normal"/>
    <w:uiPriority w:val="37"/>
    <w:unhideWhenUsed/>
    <w:rsid w:val="00FA5AA9"/>
    <w:rPr>
      <w:lang w:val="es-ES"/>
    </w:rPr>
  </w:style>
  <w:style w:type="table" w:customStyle="1" w:styleId="NormalTable0">
    <w:name w:val="Normal Table0"/>
    <w:basedOn w:val="Tablanormal"/>
    <w:rsid w:val="0027255F"/>
    <w:pPr>
      <w:spacing w:before="200" w:after="0" w:line="300" w:lineRule="auto"/>
    </w:pPr>
    <w:rPr>
      <w:rFonts w:ascii="Proxima Nova" w:eastAsia="Proxima Nova" w:hAnsi="Proxima Nova" w:cs="Proxima Nova"/>
      <w:lang w:val="es" w:eastAsia="es-CO"/>
    </w:rPr>
    <w:tblPr>
      <w:tblBorders>
        <w:insideH w:val="single" w:sz="4" w:space="0" w:color="auto"/>
      </w:tblBorders>
      <w:tblCellMar>
        <w:left w:w="0" w:type="dxa"/>
        <w:right w:w="0" w:type="dxa"/>
      </w:tblCellMar>
    </w:tblPr>
  </w:style>
  <w:style w:type="table" w:customStyle="1" w:styleId="1">
    <w:name w:val="1"/>
    <w:basedOn w:val="NormalTable0"/>
    <w:rsid w:val="00042B71"/>
    <w:tblPr>
      <w:tblStyleRowBandSize w:val="1"/>
      <w:tblStyleColBandSize w:val="1"/>
      <w:tblCellMar>
        <w:top w:w="100" w:type="dxa"/>
        <w:left w:w="100" w:type="dxa"/>
        <w:bottom w:w="100" w:type="dxa"/>
        <w:right w:w="100" w:type="dxa"/>
      </w:tblCellMar>
    </w:tblPr>
  </w:style>
  <w:style w:type="table" w:customStyle="1" w:styleId="Estilo1">
    <w:name w:val="Estilo1"/>
    <w:basedOn w:val="Tablanormal"/>
    <w:uiPriority w:val="99"/>
    <w:rsid w:val="005F0195"/>
    <w:pPr>
      <w:spacing w:after="0" w:line="240" w:lineRule="auto"/>
    </w:pPr>
    <w:tblPr>
      <w:tblBorders>
        <w:top w:val="single" w:sz="4" w:space="0" w:color="auto"/>
        <w:bottom w:val="single" w:sz="4" w:space="0" w:color="auto"/>
        <w:insideH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34267">
      <w:bodyDiv w:val="1"/>
      <w:marLeft w:val="0"/>
      <w:marRight w:val="0"/>
      <w:marTop w:val="0"/>
      <w:marBottom w:val="0"/>
      <w:divBdr>
        <w:top w:val="none" w:sz="0" w:space="0" w:color="auto"/>
        <w:left w:val="none" w:sz="0" w:space="0" w:color="auto"/>
        <w:bottom w:val="none" w:sz="0" w:space="0" w:color="auto"/>
        <w:right w:val="none" w:sz="0" w:space="0" w:color="auto"/>
      </w:divBdr>
    </w:div>
    <w:div w:id="140007620">
      <w:bodyDiv w:val="1"/>
      <w:marLeft w:val="0"/>
      <w:marRight w:val="0"/>
      <w:marTop w:val="0"/>
      <w:marBottom w:val="0"/>
      <w:divBdr>
        <w:top w:val="none" w:sz="0" w:space="0" w:color="auto"/>
        <w:left w:val="none" w:sz="0" w:space="0" w:color="auto"/>
        <w:bottom w:val="none" w:sz="0" w:space="0" w:color="auto"/>
        <w:right w:val="none" w:sz="0" w:space="0" w:color="auto"/>
      </w:divBdr>
    </w:div>
    <w:div w:id="208301731">
      <w:bodyDiv w:val="1"/>
      <w:marLeft w:val="0"/>
      <w:marRight w:val="0"/>
      <w:marTop w:val="0"/>
      <w:marBottom w:val="0"/>
      <w:divBdr>
        <w:top w:val="none" w:sz="0" w:space="0" w:color="auto"/>
        <w:left w:val="none" w:sz="0" w:space="0" w:color="auto"/>
        <w:bottom w:val="none" w:sz="0" w:space="0" w:color="auto"/>
        <w:right w:val="none" w:sz="0" w:space="0" w:color="auto"/>
      </w:divBdr>
    </w:div>
    <w:div w:id="241255069">
      <w:bodyDiv w:val="1"/>
      <w:marLeft w:val="0"/>
      <w:marRight w:val="0"/>
      <w:marTop w:val="0"/>
      <w:marBottom w:val="0"/>
      <w:divBdr>
        <w:top w:val="none" w:sz="0" w:space="0" w:color="auto"/>
        <w:left w:val="none" w:sz="0" w:space="0" w:color="auto"/>
        <w:bottom w:val="none" w:sz="0" w:space="0" w:color="auto"/>
        <w:right w:val="none" w:sz="0" w:space="0" w:color="auto"/>
      </w:divBdr>
    </w:div>
    <w:div w:id="269628686">
      <w:bodyDiv w:val="1"/>
      <w:marLeft w:val="0"/>
      <w:marRight w:val="0"/>
      <w:marTop w:val="0"/>
      <w:marBottom w:val="0"/>
      <w:divBdr>
        <w:top w:val="none" w:sz="0" w:space="0" w:color="auto"/>
        <w:left w:val="none" w:sz="0" w:space="0" w:color="auto"/>
        <w:bottom w:val="none" w:sz="0" w:space="0" w:color="auto"/>
        <w:right w:val="none" w:sz="0" w:space="0" w:color="auto"/>
      </w:divBdr>
    </w:div>
    <w:div w:id="277180870">
      <w:bodyDiv w:val="1"/>
      <w:marLeft w:val="0"/>
      <w:marRight w:val="0"/>
      <w:marTop w:val="0"/>
      <w:marBottom w:val="0"/>
      <w:divBdr>
        <w:top w:val="none" w:sz="0" w:space="0" w:color="auto"/>
        <w:left w:val="none" w:sz="0" w:space="0" w:color="auto"/>
        <w:bottom w:val="none" w:sz="0" w:space="0" w:color="auto"/>
        <w:right w:val="none" w:sz="0" w:space="0" w:color="auto"/>
      </w:divBdr>
    </w:div>
    <w:div w:id="319893592">
      <w:bodyDiv w:val="1"/>
      <w:marLeft w:val="0"/>
      <w:marRight w:val="0"/>
      <w:marTop w:val="0"/>
      <w:marBottom w:val="0"/>
      <w:divBdr>
        <w:top w:val="none" w:sz="0" w:space="0" w:color="auto"/>
        <w:left w:val="none" w:sz="0" w:space="0" w:color="auto"/>
        <w:bottom w:val="none" w:sz="0" w:space="0" w:color="auto"/>
        <w:right w:val="none" w:sz="0" w:space="0" w:color="auto"/>
      </w:divBdr>
      <w:divsChild>
        <w:div w:id="136265736">
          <w:marLeft w:val="0"/>
          <w:marRight w:val="0"/>
          <w:marTop w:val="0"/>
          <w:marBottom w:val="0"/>
          <w:divBdr>
            <w:top w:val="none" w:sz="0" w:space="0" w:color="auto"/>
            <w:left w:val="none" w:sz="0" w:space="0" w:color="auto"/>
            <w:bottom w:val="none" w:sz="0" w:space="0" w:color="auto"/>
            <w:right w:val="none" w:sz="0" w:space="0" w:color="auto"/>
          </w:divBdr>
          <w:divsChild>
            <w:div w:id="127210618">
              <w:marLeft w:val="0"/>
              <w:marRight w:val="0"/>
              <w:marTop w:val="0"/>
              <w:marBottom w:val="0"/>
              <w:divBdr>
                <w:top w:val="none" w:sz="0" w:space="0" w:color="auto"/>
                <w:left w:val="none" w:sz="0" w:space="0" w:color="auto"/>
                <w:bottom w:val="none" w:sz="0" w:space="0" w:color="auto"/>
                <w:right w:val="none" w:sz="0" w:space="0" w:color="auto"/>
              </w:divBdr>
              <w:divsChild>
                <w:div w:id="408357178">
                  <w:marLeft w:val="0"/>
                  <w:marRight w:val="0"/>
                  <w:marTop w:val="0"/>
                  <w:marBottom w:val="0"/>
                  <w:divBdr>
                    <w:top w:val="none" w:sz="0" w:space="0" w:color="auto"/>
                    <w:left w:val="none" w:sz="0" w:space="0" w:color="auto"/>
                    <w:bottom w:val="none" w:sz="0" w:space="0" w:color="auto"/>
                    <w:right w:val="none" w:sz="0" w:space="0" w:color="auto"/>
                  </w:divBdr>
                </w:div>
                <w:div w:id="634215591">
                  <w:marLeft w:val="0"/>
                  <w:marRight w:val="0"/>
                  <w:marTop w:val="0"/>
                  <w:marBottom w:val="0"/>
                  <w:divBdr>
                    <w:top w:val="none" w:sz="0" w:space="0" w:color="auto"/>
                    <w:left w:val="none" w:sz="0" w:space="0" w:color="auto"/>
                    <w:bottom w:val="none" w:sz="0" w:space="0" w:color="auto"/>
                    <w:right w:val="none" w:sz="0" w:space="0" w:color="auto"/>
                  </w:divBdr>
                </w:div>
              </w:divsChild>
            </w:div>
            <w:div w:id="148924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05373">
      <w:bodyDiv w:val="1"/>
      <w:marLeft w:val="0"/>
      <w:marRight w:val="0"/>
      <w:marTop w:val="0"/>
      <w:marBottom w:val="0"/>
      <w:divBdr>
        <w:top w:val="none" w:sz="0" w:space="0" w:color="auto"/>
        <w:left w:val="none" w:sz="0" w:space="0" w:color="auto"/>
        <w:bottom w:val="none" w:sz="0" w:space="0" w:color="auto"/>
        <w:right w:val="none" w:sz="0" w:space="0" w:color="auto"/>
      </w:divBdr>
    </w:div>
    <w:div w:id="380982136">
      <w:bodyDiv w:val="1"/>
      <w:marLeft w:val="0"/>
      <w:marRight w:val="0"/>
      <w:marTop w:val="0"/>
      <w:marBottom w:val="0"/>
      <w:divBdr>
        <w:top w:val="none" w:sz="0" w:space="0" w:color="auto"/>
        <w:left w:val="none" w:sz="0" w:space="0" w:color="auto"/>
        <w:bottom w:val="none" w:sz="0" w:space="0" w:color="auto"/>
        <w:right w:val="none" w:sz="0" w:space="0" w:color="auto"/>
      </w:divBdr>
      <w:divsChild>
        <w:div w:id="172034232">
          <w:marLeft w:val="0"/>
          <w:marRight w:val="0"/>
          <w:marTop w:val="0"/>
          <w:marBottom w:val="0"/>
          <w:divBdr>
            <w:top w:val="none" w:sz="0" w:space="0" w:color="auto"/>
            <w:left w:val="none" w:sz="0" w:space="0" w:color="auto"/>
            <w:bottom w:val="none" w:sz="0" w:space="0" w:color="auto"/>
            <w:right w:val="none" w:sz="0" w:space="0" w:color="auto"/>
          </w:divBdr>
        </w:div>
      </w:divsChild>
    </w:div>
    <w:div w:id="404959836">
      <w:bodyDiv w:val="1"/>
      <w:marLeft w:val="0"/>
      <w:marRight w:val="0"/>
      <w:marTop w:val="0"/>
      <w:marBottom w:val="0"/>
      <w:divBdr>
        <w:top w:val="none" w:sz="0" w:space="0" w:color="auto"/>
        <w:left w:val="none" w:sz="0" w:space="0" w:color="auto"/>
        <w:bottom w:val="none" w:sz="0" w:space="0" w:color="auto"/>
        <w:right w:val="none" w:sz="0" w:space="0" w:color="auto"/>
      </w:divBdr>
    </w:div>
    <w:div w:id="458769203">
      <w:bodyDiv w:val="1"/>
      <w:marLeft w:val="0"/>
      <w:marRight w:val="0"/>
      <w:marTop w:val="0"/>
      <w:marBottom w:val="0"/>
      <w:divBdr>
        <w:top w:val="none" w:sz="0" w:space="0" w:color="auto"/>
        <w:left w:val="none" w:sz="0" w:space="0" w:color="auto"/>
        <w:bottom w:val="none" w:sz="0" w:space="0" w:color="auto"/>
        <w:right w:val="none" w:sz="0" w:space="0" w:color="auto"/>
      </w:divBdr>
    </w:div>
    <w:div w:id="483397651">
      <w:bodyDiv w:val="1"/>
      <w:marLeft w:val="0"/>
      <w:marRight w:val="0"/>
      <w:marTop w:val="0"/>
      <w:marBottom w:val="0"/>
      <w:divBdr>
        <w:top w:val="none" w:sz="0" w:space="0" w:color="auto"/>
        <w:left w:val="none" w:sz="0" w:space="0" w:color="auto"/>
        <w:bottom w:val="none" w:sz="0" w:space="0" w:color="auto"/>
        <w:right w:val="none" w:sz="0" w:space="0" w:color="auto"/>
      </w:divBdr>
    </w:div>
    <w:div w:id="490559604">
      <w:bodyDiv w:val="1"/>
      <w:marLeft w:val="0"/>
      <w:marRight w:val="0"/>
      <w:marTop w:val="0"/>
      <w:marBottom w:val="0"/>
      <w:divBdr>
        <w:top w:val="none" w:sz="0" w:space="0" w:color="auto"/>
        <w:left w:val="none" w:sz="0" w:space="0" w:color="auto"/>
        <w:bottom w:val="none" w:sz="0" w:space="0" w:color="auto"/>
        <w:right w:val="none" w:sz="0" w:space="0" w:color="auto"/>
      </w:divBdr>
    </w:div>
    <w:div w:id="536623761">
      <w:bodyDiv w:val="1"/>
      <w:marLeft w:val="0"/>
      <w:marRight w:val="0"/>
      <w:marTop w:val="0"/>
      <w:marBottom w:val="0"/>
      <w:divBdr>
        <w:top w:val="none" w:sz="0" w:space="0" w:color="auto"/>
        <w:left w:val="none" w:sz="0" w:space="0" w:color="auto"/>
        <w:bottom w:val="none" w:sz="0" w:space="0" w:color="auto"/>
        <w:right w:val="none" w:sz="0" w:space="0" w:color="auto"/>
      </w:divBdr>
    </w:div>
    <w:div w:id="540557266">
      <w:bodyDiv w:val="1"/>
      <w:marLeft w:val="0"/>
      <w:marRight w:val="0"/>
      <w:marTop w:val="0"/>
      <w:marBottom w:val="0"/>
      <w:divBdr>
        <w:top w:val="none" w:sz="0" w:space="0" w:color="auto"/>
        <w:left w:val="none" w:sz="0" w:space="0" w:color="auto"/>
        <w:bottom w:val="none" w:sz="0" w:space="0" w:color="auto"/>
        <w:right w:val="none" w:sz="0" w:space="0" w:color="auto"/>
      </w:divBdr>
    </w:div>
    <w:div w:id="548808285">
      <w:bodyDiv w:val="1"/>
      <w:marLeft w:val="0"/>
      <w:marRight w:val="0"/>
      <w:marTop w:val="0"/>
      <w:marBottom w:val="0"/>
      <w:divBdr>
        <w:top w:val="none" w:sz="0" w:space="0" w:color="auto"/>
        <w:left w:val="none" w:sz="0" w:space="0" w:color="auto"/>
        <w:bottom w:val="none" w:sz="0" w:space="0" w:color="auto"/>
        <w:right w:val="none" w:sz="0" w:space="0" w:color="auto"/>
      </w:divBdr>
    </w:div>
    <w:div w:id="593436602">
      <w:bodyDiv w:val="1"/>
      <w:marLeft w:val="0"/>
      <w:marRight w:val="0"/>
      <w:marTop w:val="0"/>
      <w:marBottom w:val="0"/>
      <w:divBdr>
        <w:top w:val="none" w:sz="0" w:space="0" w:color="auto"/>
        <w:left w:val="none" w:sz="0" w:space="0" w:color="auto"/>
        <w:bottom w:val="none" w:sz="0" w:space="0" w:color="auto"/>
        <w:right w:val="none" w:sz="0" w:space="0" w:color="auto"/>
      </w:divBdr>
    </w:div>
    <w:div w:id="638264217">
      <w:bodyDiv w:val="1"/>
      <w:marLeft w:val="0"/>
      <w:marRight w:val="0"/>
      <w:marTop w:val="0"/>
      <w:marBottom w:val="0"/>
      <w:divBdr>
        <w:top w:val="none" w:sz="0" w:space="0" w:color="auto"/>
        <w:left w:val="none" w:sz="0" w:space="0" w:color="auto"/>
        <w:bottom w:val="none" w:sz="0" w:space="0" w:color="auto"/>
        <w:right w:val="none" w:sz="0" w:space="0" w:color="auto"/>
      </w:divBdr>
    </w:div>
    <w:div w:id="665522135">
      <w:bodyDiv w:val="1"/>
      <w:marLeft w:val="0"/>
      <w:marRight w:val="0"/>
      <w:marTop w:val="0"/>
      <w:marBottom w:val="0"/>
      <w:divBdr>
        <w:top w:val="none" w:sz="0" w:space="0" w:color="auto"/>
        <w:left w:val="none" w:sz="0" w:space="0" w:color="auto"/>
        <w:bottom w:val="none" w:sz="0" w:space="0" w:color="auto"/>
        <w:right w:val="none" w:sz="0" w:space="0" w:color="auto"/>
      </w:divBdr>
    </w:div>
    <w:div w:id="712777491">
      <w:bodyDiv w:val="1"/>
      <w:marLeft w:val="0"/>
      <w:marRight w:val="0"/>
      <w:marTop w:val="0"/>
      <w:marBottom w:val="0"/>
      <w:divBdr>
        <w:top w:val="none" w:sz="0" w:space="0" w:color="auto"/>
        <w:left w:val="none" w:sz="0" w:space="0" w:color="auto"/>
        <w:bottom w:val="none" w:sz="0" w:space="0" w:color="auto"/>
        <w:right w:val="none" w:sz="0" w:space="0" w:color="auto"/>
      </w:divBdr>
    </w:div>
    <w:div w:id="747119087">
      <w:bodyDiv w:val="1"/>
      <w:marLeft w:val="0"/>
      <w:marRight w:val="0"/>
      <w:marTop w:val="0"/>
      <w:marBottom w:val="0"/>
      <w:divBdr>
        <w:top w:val="none" w:sz="0" w:space="0" w:color="auto"/>
        <w:left w:val="none" w:sz="0" w:space="0" w:color="auto"/>
        <w:bottom w:val="none" w:sz="0" w:space="0" w:color="auto"/>
        <w:right w:val="none" w:sz="0" w:space="0" w:color="auto"/>
      </w:divBdr>
    </w:div>
    <w:div w:id="765612425">
      <w:bodyDiv w:val="1"/>
      <w:marLeft w:val="0"/>
      <w:marRight w:val="0"/>
      <w:marTop w:val="0"/>
      <w:marBottom w:val="0"/>
      <w:divBdr>
        <w:top w:val="none" w:sz="0" w:space="0" w:color="auto"/>
        <w:left w:val="none" w:sz="0" w:space="0" w:color="auto"/>
        <w:bottom w:val="none" w:sz="0" w:space="0" w:color="auto"/>
        <w:right w:val="none" w:sz="0" w:space="0" w:color="auto"/>
      </w:divBdr>
    </w:div>
    <w:div w:id="816922229">
      <w:bodyDiv w:val="1"/>
      <w:marLeft w:val="0"/>
      <w:marRight w:val="0"/>
      <w:marTop w:val="0"/>
      <w:marBottom w:val="0"/>
      <w:divBdr>
        <w:top w:val="none" w:sz="0" w:space="0" w:color="auto"/>
        <w:left w:val="none" w:sz="0" w:space="0" w:color="auto"/>
        <w:bottom w:val="none" w:sz="0" w:space="0" w:color="auto"/>
        <w:right w:val="none" w:sz="0" w:space="0" w:color="auto"/>
      </w:divBdr>
    </w:div>
    <w:div w:id="915744810">
      <w:bodyDiv w:val="1"/>
      <w:marLeft w:val="0"/>
      <w:marRight w:val="0"/>
      <w:marTop w:val="0"/>
      <w:marBottom w:val="0"/>
      <w:divBdr>
        <w:top w:val="none" w:sz="0" w:space="0" w:color="auto"/>
        <w:left w:val="none" w:sz="0" w:space="0" w:color="auto"/>
        <w:bottom w:val="none" w:sz="0" w:space="0" w:color="auto"/>
        <w:right w:val="none" w:sz="0" w:space="0" w:color="auto"/>
      </w:divBdr>
    </w:div>
    <w:div w:id="929462013">
      <w:bodyDiv w:val="1"/>
      <w:marLeft w:val="0"/>
      <w:marRight w:val="0"/>
      <w:marTop w:val="0"/>
      <w:marBottom w:val="0"/>
      <w:divBdr>
        <w:top w:val="none" w:sz="0" w:space="0" w:color="auto"/>
        <w:left w:val="none" w:sz="0" w:space="0" w:color="auto"/>
        <w:bottom w:val="none" w:sz="0" w:space="0" w:color="auto"/>
        <w:right w:val="none" w:sz="0" w:space="0" w:color="auto"/>
      </w:divBdr>
    </w:div>
    <w:div w:id="930040622">
      <w:bodyDiv w:val="1"/>
      <w:marLeft w:val="0"/>
      <w:marRight w:val="0"/>
      <w:marTop w:val="0"/>
      <w:marBottom w:val="0"/>
      <w:divBdr>
        <w:top w:val="none" w:sz="0" w:space="0" w:color="auto"/>
        <w:left w:val="none" w:sz="0" w:space="0" w:color="auto"/>
        <w:bottom w:val="none" w:sz="0" w:space="0" w:color="auto"/>
        <w:right w:val="none" w:sz="0" w:space="0" w:color="auto"/>
      </w:divBdr>
    </w:div>
    <w:div w:id="1055740737">
      <w:bodyDiv w:val="1"/>
      <w:marLeft w:val="0"/>
      <w:marRight w:val="0"/>
      <w:marTop w:val="0"/>
      <w:marBottom w:val="0"/>
      <w:divBdr>
        <w:top w:val="none" w:sz="0" w:space="0" w:color="auto"/>
        <w:left w:val="none" w:sz="0" w:space="0" w:color="auto"/>
        <w:bottom w:val="none" w:sz="0" w:space="0" w:color="auto"/>
        <w:right w:val="none" w:sz="0" w:space="0" w:color="auto"/>
      </w:divBdr>
    </w:div>
    <w:div w:id="1118989434">
      <w:bodyDiv w:val="1"/>
      <w:marLeft w:val="0"/>
      <w:marRight w:val="0"/>
      <w:marTop w:val="0"/>
      <w:marBottom w:val="0"/>
      <w:divBdr>
        <w:top w:val="none" w:sz="0" w:space="0" w:color="auto"/>
        <w:left w:val="none" w:sz="0" w:space="0" w:color="auto"/>
        <w:bottom w:val="none" w:sz="0" w:space="0" w:color="auto"/>
        <w:right w:val="none" w:sz="0" w:space="0" w:color="auto"/>
      </w:divBdr>
    </w:div>
    <w:div w:id="1130787936">
      <w:bodyDiv w:val="1"/>
      <w:marLeft w:val="0"/>
      <w:marRight w:val="0"/>
      <w:marTop w:val="0"/>
      <w:marBottom w:val="0"/>
      <w:divBdr>
        <w:top w:val="none" w:sz="0" w:space="0" w:color="auto"/>
        <w:left w:val="none" w:sz="0" w:space="0" w:color="auto"/>
        <w:bottom w:val="none" w:sz="0" w:space="0" w:color="auto"/>
        <w:right w:val="none" w:sz="0" w:space="0" w:color="auto"/>
      </w:divBdr>
    </w:div>
    <w:div w:id="1158617382">
      <w:bodyDiv w:val="1"/>
      <w:marLeft w:val="0"/>
      <w:marRight w:val="0"/>
      <w:marTop w:val="0"/>
      <w:marBottom w:val="0"/>
      <w:divBdr>
        <w:top w:val="none" w:sz="0" w:space="0" w:color="auto"/>
        <w:left w:val="none" w:sz="0" w:space="0" w:color="auto"/>
        <w:bottom w:val="none" w:sz="0" w:space="0" w:color="auto"/>
        <w:right w:val="none" w:sz="0" w:space="0" w:color="auto"/>
      </w:divBdr>
    </w:div>
    <w:div w:id="1285887900">
      <w:bodyDiv w:val="1"/>
      <w:marLeft w:val="0"/>
      <w:marRight w:val="0"/>
      <w:marTop w:val="0"/>
      <w:marBottom w:val="0"/>
      <w:divBdr>
        <w:top w:val="none" w:sz="0" w:space="0" w:color="auto"/>
        <w:left w:val="none" w:sz="0" w:space="0" w:color="auto"/>
        <w:bottom w:val="none" w:sz="0" w:space="0" w:color="auto"/>
        <w:right w:val="none" w:sz="0" w:space="0" w:color="auto"/>
      </w:divBdr>
    </w:div>
    <w:div w:id="1286621277">
      <w:bodyDiv w:val="1"/>
      <w:marLeft w:val="0"/>
      <w:marRight w:val="0"/>
      <w:marTop w:val="0"/>
      <w:marBottom w:val="0"/>
      <w:divBdr>
        <w:top w:val="none" w:sz="0" w:space="0" w:color="auto"/>
        <w:left w:val="none" w:sz="0" w:space="0" w:color="auto"/>
        <w:bottom w:val="none" w:sz="0" w:space="0" w:color="auto"/>
        <w:right w:val="none" w:sz="0" w:space="0" w:color="auto"/>
      </w:divBdr>
    </w:div>
    <w:div w:id="1313484973">
      <w:bodyDiv w:val="1"/>
      <w:marLeft w:val="0"/>
      <w:marRight w:val="0"/>
      <w:marTop w:val="0"/>
      <w:marBottom w:val="0"/>
      <w:divBdr>
        <w:top w:val="none" w:sz="0" w:space="0" w:color="auto"/>
        <w:left w:val="none" w:sz="0" w:space="0" w:color="auto"/>
        <w:bottom w:val="none" w:sz="0" w:space="0" w:color="auto"/>
        <w:right w:val="none" w:sz="0" w:space="0" w:color="auto"/>
      </w:divBdr>
    </w:div>
    <w:div w:id="1336573142">
      <w:bodyDiv w:val="1"/>
      <w:marLeft w:val="0"/>
      <w:marRight w:val="0"/>
      <w:marTop w:val="0"/>
      <w:marBottom w:val="0"/>
      <w:divBdr>
        <w:top w:val="none" w:sz="0" w:space="0" w:color="auto"/>
        <w:left w:val="none" w:sz="0" w:space="0" w:color="auto"/>
        <w:bottom w:val="none" w:sz="0" w:space="0" w:color="auto"/>
        <w:right w:val="none" w:sz="0" w:space="0" w:color="auto"/>
      </w:divBdr>
    </w:div>
    <w:div w:id="1341351364">
      <w:bodyDiv w:val="1"/>
      <w:marLeft w:val="0"/>
      <w:marRight w:val="0"/>
      <w:marTop w:val="0"/>
      <w:marBottom w:val="0"/>
      <w:divBdr>
        <w:top w:val="none" w:sz="0" w:space="0" w:color="auto"/>
        <w:left w:val="none" w:sz="0" w:space="0" w:color="auto"/>
        <w:bottom w:val="none" w:sz="0" w:space="0" w:color="auto"/>
        <w:right w:val="none" w:sz="0" w:space="0" w:color="auto"/>
      </w:divBdr>
      <w:divsChild>
        <w:div w:id="1771467399">
          <w:marLeft w:val="0"/>
          <w:marRight w:val="0"/>
          <w:marTop w:val="0"/>
          <w:marBottom w:val="0"/>
          <w:divBdr>
            <w:top w:val="none" w:sz="0" w:space="0" w:color="auto"/>
            <w:left w:val="none" w:sz="0" w:space="0" w:color="auto"/>
            <w:bottom w:val="none" w:sz="0" w:space="0" w:color="auto"/>
            <w:right w:val="none" w:sz="0" w:space="0" w:color="auto"/>
          </w:divBdr>
          <w:divsChild>
            <w:div w:id="959142541">
              <w:marLeft w:val="0"/>
              <w:marRight w:val="0"/>
              <w:marTop w:val="0"/>
              <w:marBottom w:val="0"/>
              <w:divBdr>
                <w:top w:val="none" w:sz="0" w:space="0" w:color="auto"/>
                <w:left w:val="none" w:sz="0" w:space="0" w:color="auto"/>
                <w:bottom w:val="none" w:sz="0" w:space="0" w:color="auto"/>
                <w:right w:val="none" w:sz="0" w:space="0" w:color="auto"/>
              </w:divBdr>
              <w:divsChild>
                <w:div w:id="2016836298">
                  <w:marLeft w:val="0"/>
                  <w:marRight w:val="0"/>
                  <w:marTop w:val="0"/>
                  <w:marBottom w:val="0"/>
                  <w:divBdr>
                    <w:top w:val="none" w:sz="0" w:space="0" w:color="auto"/>
                    <w:left w:val="none" w:sz="0" w:space="0" w:color="auto"/>
                    <w:bottom w:val="none" w:sz="0" w:space="0" w:color="auto"/>
                    <w:right w:val="none" w:sz="0" w:space="0" w:color="auto"/>
                  </w:divBdr>
                  <w:divsChild>
                    <w:div w:id="97283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004629">
          <w:marLeft w:val="0"/>
          <w:marRight w:val="0"/>
          <w:marTop w:val="0"/>
          <w:marBottom w:val="0"/>
          <w:divBdr>
            <w:top w:val="none" w:sz="0" w:space="0" w:color="auto"/>
            <w:left w:val="none" w:sz="0" w:space="0" w:color="auto"/>
            <w:bottom w:val="none" w:sz="0" w:space="0" w:color="auto"/>
            <w:right w:val="none" w:sz="0" w:space="0" w:color="auto"/>
          </w:divBdr>
        </w:div>
      </w:divsChild>
    </w:div>
    <w:div w:id="1342076520">
      <w:bodyDiv w:val="1"/>
      <w:marLeft w:val="0"/>
      <w:marRight w:val="0"/>
      <w:marTop w:val="0"/>
      <w:marBottom w:val="0"/>
      <w:divBdr>
        <w:top w:val="none" w:sz="0" w:space="0" w:color="auto"/>
        <w:left w:val="none" w:sz="0" w:space="0" w:color="auto"/>
        <w:bottom w:val="none" w:sz="0" w:space="0" w:color="auto"/>
        <w:right w:val="none" w:sz="0" w:space="0" w:color="auto"/>
      </w:divBdr>
    </w:div>
    <w:div w:id="1422144617">
      <w:bodyDiv w:val="1"/>
      <w:marLeft w:val="0"/>
      <w:marRight w:val="0"/>
      <w:marTop w:val="0"/>
      <w:marBottom w:val="0"/>
      <w:divBdr>
        <w:top w:val="none" w:sz="0" w:space="0" w:color="auto"/>
        <w:left w:val="none" w:sz="0" w:space="0" w:color="auto"/>
        <w:bottom w:val="none" w:sz="0" w:space="0" w:color="auto"/>
        <w:right w:val="none" w:sz="0" w:space="0" w:color="auto"/>
      </w:divBdr>
    </w:div>
    <w:div w:id="1436705847">
      <w:bodyDiv w:val="1"/>
      <w:marLeft w:val="0"/>
      <w:marRight w:val="0"/>
      <w:marTop w:val="0"/>
      <w:marBottom w:val="0"/>
      <w:divBdr>
        <w:top w:val="none" w:sz="0" w:space="0" w:color="auto"/>
        <w:left w:val="none" w:sz="0" w:space="0" w:color="auto"/>
        <w:bottom w:val="none" w:sz="0" w:space="0" w:color="auto"/>
        <w:right w:val="none" w:sz="0" w:space="0" w:color="auto"/>
      </w:divBdr>
    </w:div>
    <w:div w:id="1480807838">
      <w:bodyDiv w:val="1"/>
      <w:marLeft w:val="0"/>
      <w:marRight w:val="0"/>
      <w:marTop w:val="0"/>
      <w:marBottom w:val="0"/>
      <w:divBdr>
        <w:top w:val="none" w:sz="0" w:space="0" w:color="auto"/>
        <w:left w:val="none" w:sz="0" w:space="0" w:color="auto"/>
        <w:bottom w:val="none" w:sz="0" w:space="0" w:color="auto"/>
        <w:right w:val="none" w:sz="0" w:space="0" w:color="auto"/>
      </w:divBdr>
    </w:div>
    <w:div w:id="1481189548">
      <w:bodyDiv w:val="1"/>
      <w:marLeft w:val="0"/>
      <w:marRight w:val="0"/>
      <w:marTop w:val="0"/>
      <w:marBottom w:val="0"/>
      <w:divBdr>
        <w:top w:val="none" w:sz="0" w:space="0" w:color="auto"/>
        <w:left w:val="none" w:sz="0" w:space="0" w:color="auto"/>
        <w:bottom w:val="none" w:sz="0" w:space="0" w:color="auto"/>
        <w:right w:val="none" w:sz="0" w:space="0" w:color="auto"/>
      </w:divBdr>
    </w:div>
    <w:div w:id="1552763189">
      <w:bodyDiv w:val="1"/>
      <w:marLeft w:val="0"/>
      <w:marRight w:val="0"/>
      <w:marTop w:val="0"/>
      <w:marBottom w:val="0"/>
      <w:divBdr>
        <w:top w:val="none" w:sz="0" w:space="0" w:color="auto"/>
        <w:left w:val="none" w:sz="0" w:space="0" w:color="auto"/>
        <w:bottom w:val="none" w:sz="0" w:space="0" w:color="auto"/>
        <w:right w:val="none" w:sz="0" w:space="0" w:color="auto"/>
      </w:divBdr>
      <w:divsChild>
        <w:div w:id="8258477">
          <w:marLeft w:val="0"/>
          <w:marRight w:val="0"/>
          <w:marTop w:val="0"/>
          <w:marBottom w:val="0"/>
          <w:divBdr>
            <w:top w:val="none" w:sz="0" w:space="0" w:color="auto"/>
            <w:left w:val="none" w:sz="0" w:space="0" w:color="auto"/>
            <w:bottom w:val="none" w:sz="0" w:space="0" w:color="auto"/>
            <w:right w:val="none" w:sz="0" w:space="0" w:color="auto"/>
          </w:divBdr>
        </w:div>
        <w:div w:id="1237516477">
          <w:marLeft w:val="0"/>
          <w:marRight w:val="0"/>
          <w:marTop w:val="0"/>
          <w:marBottom w:val="0"/>
          <w:divBdr>
            <w:top w:val="none" w:sz="0" w:space="0" w:color="auto"/>
            <w:left w:val="none" w:sz="0" w:space="0" w:color="auto"/>
            <w:bottom w:val="none" w:sz="0" w:space="0" w:color="auto"/>
            <w:right w:val="none" w:sz="0" w:space="0" w:color="auto"/>
          </w:divBdr>
        </w:div>
        <w:div w:id="1262376219">
          <w:marLeft w:val="0"/>
          <w:marRight w:val="0"/>
          <w:marTop w:val="0"/>
          <w:marBottom w:val="0"/>
          <w:divBdr>
            <w:top w:val="none" w:sz="0" w:space="0" w:color="auto"/>
            <w:left w:val="none" w:sz="0" w:space="0" w:color="auto"/>
            <w:bottom w:val="none" w:sz="0" w:space="0" w:color="auto"/>
            <w:right w:val="none" w:sz="0" w:space="0" w:color="auto"/>
          </w:divBdr>
        </w:div>
        <w:div w:id="1679039263">
          <w:marLeft w:val="0"/>
          <w:marRight w:val="0"/>
          <w:marTop w:val="0"/>
          <w:marBottom w:val="0"/>
          <w:divBdr>
            <w:top w:val="none" w:sz="0" w:space="0" w:color="auto"/>
            <w:left w:val="none" w:sz="0" w:space="0" w:color="auto"/>
            <w:bottom w:val="none" w:sz="0" w:space="0" w:color="auto"/>
            <w:right w:val="none" w:sz="0" w:space="0" w:color="auto"/>
          </w:divBdr>
        </w:div>
        <w:div w:id="1822454851">
          <w:marLeft w:val="0"/>
          <w:marRight w:val="0"/>
          <w:marTop w:val="0"/>
          <w:marBottom w:val="0"/>
          <w:divBdr>
            <w:top w:val="none" w:sz="0" w:space="0" w:color="auto"/>
            <w:left w:val="none" w:sz="0" w:space="0" w:color="auto"/>
            <w:bottom w:val="none" w:sz="0" w:space="0" w:color="auto"/>
            <w:right w:val="none" w:sz="0" w:space="0" w:color="auto"/>
          </w:divBdr>
        </w:div>
        <w:div w:id="1935164667">
          <w:marLeft w:val="0"/>
          <w:marRight w:val="0"/>
          <w:marTop w:val="0"/>
          <w:marBottom w:val="0"/>
          <w:divBdr>
            <w:top w:val="none" w:sz="0" w:space="0" w:color="auto"/>
            <w:left w:val="none" w:sz="0" w:space="0" w:color="auto"/>
            <w:bottom w:val="none" w:sz="0" w:space="0" w:color="auto"/>
            <w:right w:val="none" w:sz="0" w:space="0" w:color="auto"/>
          </w:divBdr>
        </w:div>
        <w:div w:id="2099666550">
          <w:marLeft w:val="0"/>
          <w:marRight w:val="0"/>
          <w:marTop w:val="0"/>
          <w:marBottom w:val="0"/>
          <w:divBdr>
            <w:top w:val="none" w:sz="0" w:space="0" w:color="auto"/>
            <w:left w:val="none" w:sz="0" w:space="0" w:color="auto"/>
            <w:bottom w:val="none" w:sz="0" w:space="0" w:color="auto"/>
            <w:right w:val="none" w:sz="0" w:space="0" w:color="auto"/>
          </w:divBdr>
        </w:div>
        <w:div w:id="2123184342">
          <w:marLeft w:val="0"/>
          <w:marRight w:val="0"/>
          <w:marTop w:val="0"/>
          <w:marBottom w:val="0"/>
          <w:divBdr>
            <w:top w:val="none" w:sz="0" w:space="0" w:color="auto"/>
            <w:left w:val="none" w:sz="0" w:space="0" w:color="auto"/>
            <w:bottom w:val="none" w:sz="0" w:space="0" w:color="auto"/>
            <w:right w:val="none" w:sz="0" w:space="0" w:color="auto"/>
          </w:divBdr>
        </w:div>
      </w:divsChild>
    </w:div>
    <w:div w:id="1617560437">
      <w:bodyDiv w:val="1"/>
      <w:marLeft w:val="0"/>
      <w:marRight w:val="0"/>
      <w:marTop w:val="0"/>
      <w:marBottom w:val="0"/>
      <w:divBdr>
        <w:top w:val="none" w:sz="0" w:space="0" w:color="auto"/>
        <w:left w:val="none" w:sz="0" w:space="0" w:color="auto"/>
        <w:bottom w:val="none" w:sz="0" w:space="0" w:color="auto"/>
        <w:right w:val="none" w:sz="0" w:space="0" w:color="auto"/>
      </w:divBdr>
    </w:div>
    <w:div w:id="1655453833">
      <w:bodyDiv w:val="1"/>
      <w:marLeft w:val="0"/>
      <w:marRight w:val="0"/>
      <w:marTop w:val="0"/>
      <w:marBottom w:val="0"/>
      <w:divBdr>
        <w:top w:val="none" w:sz="0" w:space="0" w:color="auto"/>
        <w:left w:val="none" w:sz="0" w:space="0" w:color="auto"/>
        <w:bottom w:val="none" w:sz="0" w:space="0" w:color="auto"/>
        <w:right w:val="none" w:sz="0" w:space="0" w:color="auto"/>
      </w:divBdr>
    </w:div>
    <w:div w:id="1656491394">
      <w:bodyDiv w:val="1"/>
      <w:marLeft w:val="0"/>
      <w:marRight w:val="0"/>
      <w:marTop w:val="0"/>
      <w:marBottom w:val="0"/>
      <w:divBdr>
        <w:top w:val="none" w:sz="0" w:space="0" w:color="auto"/>
        <w:left w:val="none" w:sz="0" w:space="0" w:color="auto"/>
        <w:bottom w:val="none" w:sz="0" w:space="0" w:color="auto"/>
        <w:right w:val="none" w:sz="0" w:space="0" w:color="auto"/>
      </w:divBdr>
    </w:div>
    <w:div w:id="1666280430">
      <w:bodyDiv w:val="1"/>
      <w:marLeft w:val="0"/>
      <w:marRight w:val="0"/>
      <w:marTop w:val="0"/>
      <w:marBottom w:val="0"/>
      <w:divBdr>
        <w:top w:val="none" w:sz="0" w:space="0" w:color="auto"/>
        <w:left w:val="none" w:sz="0" w:space="0" w:color="auto"/>
        <w:bottom w:val="none" w:sz="0" w:space="0" w:color="auto"/>
        <w:right w:val="none" w:sz="0" w:space="0" w:color="auto"/>
      </w:divBdr>
    </w:div>
    <w:div w:id="1672566355">
      <w:bodyDiv w:val="1"/>
      <w:marLeft w:val="0"/>
      <w:marRight w:val="0"/>
      <w:marTop w:val="0"/>
      <w:marBottom w:val="0"/>
      <w:divBdr>
        <w:top w:val="none" w:sz="0" w:space="0" w:color="auto"/>
        <w:left w:val="none" w:sz="0" w:space="0" w:color="auto"/>
        <w:bottom w:val="none" w:sz="0" w:space="0" w:color="auto"/>
        <w:right w:val="none" w:sz="0" w:space="0" w:color="auto"/>
      </w:divBdr>
    </w:div>
    <w:div w:id="1689718687">
      <w:bodyDiv w:val="1"/>
      <w:marLeft w:val="0"/>
      <w:marRight w:val="0"/>
      <w:marTop w:val="0"/>
      <w:marBottom w:val="0"/>
      <w:divBdr>
        <w:top w:val="none" w:sz="0" w:space="0" w:color="auto"/>
        <w:left w:val="none" w:sz="0" w:space="0" w:color="auto"/>
        <w:bottom w:val="none" w:sz="0" w:space="0" w:color="auto"/>
        <w:right w:val="none" w:sz="0" w:space="0" w:color="auto"/>
      </w:divBdr>
    </w:div>
    <w:div w:id="1702827610">
      <w:bodyDiv w:val="1"/>
      <w:marLeft w:val="0"/>
      <w:marRight w:val="0"/>
      <w:marTop w:val="0"/>
      <w:marBottom w:val="0"/>
      <w:divBdr>
        <w:top w:val="none" w:sz="0" w:space="0" w:color="auto"/>
        <w:left w:val="none" w:sz="0" w:space="0" w:color="auto"/>
        <w:bottom w:val="none" w:sz="0" w:space="0" w:color="auto"/>
        <w:right w:val="none" w:sz="0" w:space="0" w:color="auto"/>
      </w:divBdr>
    </w:div>
    <w:div w:id="1720471412">
      <w:bodyDiv w:val="1"/>
      <w:marLeft w:val="0"/>
      <w:marRight w:val="0"/>
      <w:marTop w:val="0"/>
      <w:marBottom w:val="0"/>
      <w:divBdr>
        <w:top w:val="none" w:sz="0" w:space="0" w:color="auto"/>
        <w:left w:val="none" w:sz="0" w:space="0" w:color="auto"/>
        <w:bottom w:val="none" w:sz="0" w:space="0" w:color="auto"/>
        <w:right w:val="none" w:sz="0" w:space="0" w:color="auto"/>
      </w:divBdr>
    </w:div>
    <w:div w:id="1794059732">
      <w:bodyDiv w:val="1"/>
      <w:marLeft w:val="0"/>
      <w:marRight w:val="0"/>
      <w:marTop w:val="0"/>
      <w:marBottom w:val="0"/>
      <w:divBdr>
        <w:top w:val="none" w:sz="0" w:space="0" w:color="auto"/>
        <w:left w:val="none" w:sz="0" w:space="0" w:color="auto"/>
        <w:bottom w:val="none" w:sz="0" w:space="0" w:color="auto"/>
        <w:right w:val="none" w:sz="0" w:space="0" w:color="auto"/>
      </w:divBdr>
      <w:divsChild>
        <w:div w:id="319358364">
          <w:marLeft w:val="0"/>
          <w:marRight w:val="0"/>
          <w:marTop w:val="0"/>
          <w:marBottom w:val="0"/>
          <w:divBdr>
            <w:top w:val="none" w:sz="0" w:space="0" w:color="auto"/>
            <w:left w:val="none" w:sz="0" w:space="0" w:color="auto"/>
            <w:bottom w:val="none" w:sz="0" w:space="0" w:color="auto"/>
            <w:right w:val="none" w:sz="0" w:space="0" w:color="auto"/>
          </w:divBdr>
        </w:div>
        <w:div w:id="444925956">
          <w:marLeft w:val="0"/>
          <w:marRight w:val="0"/>
          <w:marTop w:val="0"/>
          <w:marBottom w:val="0"/>
          <w:divBdr>
            <w:top w:val="none" w:sz="0" w:space="0" w:color="auto"/>
            <w:left w:val="none" w:sz="0" w:space="0" w:color="auto"/>
            <w:bottom w:val="none" w:sz="0" w:space="0" w:color="auto"/>
            <w:right w:val="none" w:sz="0" w:space="0" w:color="auto"/>
          </w:divBdr>
        </w:div>
        <w:div w:id="542714359">
          <w:marLeft w:val="0"/>
          <w:marRight w:val="0"/>
          <w:marTop w:val="0"/>
          <w:marBottom w:val="0"/>
          <w:divBdr>
            <w:top w:val="none" w:sz="0" w:space="0" w:color="auto"/>
            <w:left w:val="none" w:sz="0" w:space="0" w:color="auto"/>
            <w:bottom w:val="none" w:sz="0" w:space="0" w:color="auto"/>
            <w:right w:val="none" w:sz="0" w:space="0" w:color="auto"/>
          </w:divBdr>
        </w:div>
        <w:div w:id="696547782">
          <w:marLeft w:val="0"/>
          <w:marRight w:val="0"/>
          <w:marTop w:val="0"/>
          <w:marBottom w:val="0"/>
          <w:divBdr>
            <w:top w:val="none" w:sz="0" w:space="0" w:color="auto"/>
            <w:left w:val="none" w:sz="0" w:space="0" w:color="auto"/>
            <w:bottom w:val="none" w:sz="0" w:space="0" w:color="auto"/>
            <w:right w:val="none" w:sz="0" w:space="0" w:color="auto"/>
          </w:divBdr>
        </w:div>
        <w:div w:id="1072696911">
          <w:marLeft w:val="0"/>
          <w:marRight w:val="0"/>
          <w:marTop w:val="0"/>
          <w:marBottom w:val="0"/>
          <w:divBdr>
            <w:top w:val="none" w:sz="0" w:space="0" w:color="auto"/>
            <w:left w:val="none" w:sz="0" w:space="0" w:color="auto"/>
            <w:bottom w:val="none" w:sz="0" w:space="0" w:color="auto"/>
            <w:right w:val="none" w:sz="0" w:space="0" w:color="auto"/>
          </w:divBdr>
        </w:div>
        <w:div w:id="1135370150">
          <w:marLeft w:val="0"/>
          <w:marRight w:val="0"/>
          <w:marTop w:val="0"/>
          <w:marBottom w:val="0"/>
          <w:divBdr>
            <w:top w:val="none" w:sz="0" w:space="0" w:color="auto"/>
            <w:left w:val="none" w:sz="0" w:space="0" w:color="auto"/>
            <w:bottom w:val="none" w:sz="0" w:space="0" w:color="auto"/>
            <w:right w:val="none" w:sz="0" w:space="0" w:color="auto"/>
          </w:divBdr>
        </w:div>
        <w:div w:id="1292130711">
          <w:marLeft w:val="0"/>
          <w:marRight w:val="0"/>
          <w:marTop w:val="0"/>
          <w:marBottom w:val="0"/>
          <w:divBdr>
            <w:top w:val="none" w:sz="0" w:space="0" w:color="auto"/>
            <w:left w:val="none" w:sz="0" w:space="0" w:color="auto"/>
            <w:bottom w:val="none" w:sz="0" w:space="0" w:color="auto"/>
            <w:right w:val="none" w:sz="0" w:space="0" w:color="auto"/>
          </w:divBdr>
        </w:div>
        <w:div w:id="1828278999">
          <w:marLeft w:val="0"/>
          <w:marRight w:val="0"/>
          <w:marTop w:val="0"/>
          <w:marBottom w:val="0"/>
          <w:divBdr>
            <w:top w:val="none" w:sz="0" w:space="0" w:color="auto"/>
            <w:left w:val="none" w:sz="0" w:space="0" w:color="auto"/>
            <w:bottom w:val="none" w:sz="0" w:space="0" w:color="auto"/>
            <w:right w:val="none" w:sz="0" w:space="0" w:color="auto"/>
          </w:divBdr>
        </w:div>
        <w:div w:id="2057776332">
          <w:marLeft w:val="0"/>
          <w:marRight w:val="0"/>
          <w:marTop w:val="0"/>
          <w:marBottom w:val="0"/>
          <w:divBdr>
            <w:top w:val="none" w:sz="0" w:space="0" w:color="auto"/>
            <w:left w:val="none" w:sz="0" w:space="0" w:color="auto"/>
            <w:bottom w:val="none" w:sz="0" w:space="0" w:color="auto"/>
            <w:right w:val="none" w:sz="0" w:space="0" w:color="auto"/>
          </w:divBdr>
        </w:div>
      </w:divsChild>
    </w:div>
    <w:div w:id="1796295196">
      <w:bodyDiv w:val="1"/>
      <w:marLeft w:val="0"/>
      <w:marRight w:val="0"/>
      <w:marTop w:val="0"/>
      <w:marBottom w:val="0"/>
      <w:divBdr>
        <w:top w:val="none" w:sz="0" w:space="0" w:color="auto"/>
        <w:left w:val="none" w:sz="0" w:space="0" w:color="auto"/>
        <w:bottom w:val="none" w:sz="0" w:space="0" w:color="auto"/>
        <w:right w:val="none" w:sz="0" w:space="0" w:color="auto"/>
      </w:divBdr>
    </w:div>
    <w:div w:id="1852067852">
      <w:bodyDiv w:val="1"/>
      <w:marLeft w:val="0"/>
      <w:marRight w:val="0"/>
      <w:marTop w:val="0"/>
      <w:marBottom w:val="0"/>
      <w:divBdr>
        <w:top w:val="none" w:sz="0" w:space="0" w:color="auto"/>
        <w:left w:val="none" w:sz="0" w:space="0" w:color="auto"/>
        <w:bottom w:val="none" w:sz="0" w:space="0" w:color="auto"/>
        <w:right w:val="none" w:sz="0" w:space="0" w:color="auto"/>
      </w:divBdr>
    </w:div>
    <w:div w:id="1944995354">
      <w:bodyDiv w:val="1"/>
      <w:marLeft w:val="0"/>
      <w:marRight w:val="0"/>
      <w:marTop w:val="0"/>
      <w:marBottom w:val="0"/>
      <w:divBdr>
        <w:top w:val="none" w:sz="0" w:space="0" w:color="auto"/>
        <w:left w:val="none" w:sz="0" w:space="0" w:color="auto"/>
        <w:bottom w:val="none" w:sz="0" w:space="0" w:color="auto"/>
        <w:right w:val="none" w:sz="0" w:space="0" w:color="auto"/>
      </w:divBdr>
    </w:div>
    <w:div w:id="1964381242">
      <w:bodyDiv w:val="1"/>
      <w:marLeft w:val="0"/>
      <w:marRight w:val="0"/>
      <w:marTop w:val="0"/>
      <w:marBottom w:val="0"/>
      <w:divBdr>
        <w:top w:val="none" w:sz="0" w:space="0" w:color="auto"/>
        <w:left w:val="none" w:sz="0" w:space="0" w:color="auto"/>
        <w:bottom w:val="none" w:sz="0" w:space="0" w:color="auto"/>
        <w:right w:val="none" w:sz="0" w:space="0" w:color="auto"/>
      </w:divBdr>
    </w:div>
    <w:div w:id="1972511595">
      <w:bodyDiv w:val="1"/>
      <w:marLeft w:val="0"/>
      <w:marRight w:val="0"/>
      <w:marTop w:val="0"/>
      <w:marBottom w:val="0"/>
      <w:divBdr>
        <w:top w:val="none" w:sz="0" w:space="0" w:color="auto"/>
        <w:left w:val="none" w:sz="0" w:space="0" w:color="auto"/>
        <w:bottom w:val="none" w:sz="0" w:space="0" w:color="auto"/>
        <w:right w:val="none" w:sz="0" w:space="0" w:color="auto"/>
      </w:divBdr>
    </w:div>
    <w:div w:id="2068146036">
      <w:bodyDiv w:val="1"/>
      <w:marLeft w:val="0"/>
      <w:marRight w:val="0"/>
      <w:marTop w:val="0"/>
      <w:marBottom w:val="0"/>
      <w:divBdr>
        <w:top w:val="none" w:sz="0" w:space="0" w:color="auto"/>
        <w:left w:val="none" w:sz="0" w:space="0" w:color="auto"/>
        <w:bottom w:val="none" w:sz="0" w:space="0" w:color="auto"/>
        <w:right w:val="none" w:sz="0" w:space="0" w:color="auto"/>
      </w:divBdr>
    </w:div>
    <w:div w:id="2090811046">
      <w:bodyDiv w:val="1"/>
      <w:marLeft w:val="0"/>
      <w:marRight w:val="0"/>
      <w:marTop w:val="0"/>
      <w:marBottom w:val="0"/>
      <w:divBdr>
        <w:top w:val="none" w:sz="0" w:space="0" w:color="auto"/>
        <w:left w:val="none" w:sz="0" w:space="0" w:color="auto"/>
        <w:bottom w:val="none" w:sz="0" w:space="0" w:color="auto"/>
        <w:right w:val="none" w:sz="0" w:space="0" w:color="auto"/>
      </w:divBdr>
    </w:div>
    <w:div w:id="2115468769">
      <w:bodyDiv w:val="1"/>
      <w:marLeft w:val="0"/>
      <w:marRight w:val="0"/>
      <w:marTop w:val="0"/>
      <w:marBottom w:val="0"/>
      <w:divBdr>
        <w:top w:val="none" w:sz="0" w:space="0" w:color="auto"/>
        <w:left w:val="none" w:sz="0" w:space="0" w:color="auto"/>
        <w:bottom w:val="none" w:sz="0" w:space="0" w:color="auto"/>
        <w:right w:val="none" w:sz="0" w:space="0" w:color="auto"/>
      </w:divBdr>
    </w:div>
    <w:div w:id="211813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Col16</b:Tag>
    <b:SourceType>DocumentFromInternetSite</b:SourceType>
    <b:Guid>{BF5E2452-BFFB-4A7A-BF5E-E929DA030959}</b:Guid>
    <b:Title>Planes y Acuerdos Estratégicos Departamentales en CTeI - PAED</b:Title>
    <b:Year>2016</b:Year>
    <b:Author>
      <b:Author>
        <b:NameList>
          <b:Person>
            <b:Last>Colciencias</b:Last>
          </b:Person>
        </b:NameList>
      </b:Author>
    </b:Author>
    <b:InternetSiteTitle>Gestión Territorial </b:InternetSiteTitle>
    <b:URL>https://www.colciencias.gov.co/portafolio/gestion-territorial/planes-de-acuerdo/listado-pedcti </b:URL>
    <b:RefOrder>10</b:RefOrder>
  </b:Source>
  <b:Source>
    <b:Tag>UNA18</b:Tag>
    <b:SourceType>ElectronicSource</b:SourceType>
    <b:Guid>{BBB62E4E-B5E2-4B81-86E3-34BC163579EF}</b:Guid>
    <b:Title>Observatorio de energía-Aproxiamciones para su conformación</b:Title>
    <b:Year>2018</b:Year>
    <b:Month>Julio</b:Month>
    <b:Author>
      <b:Author>
        <b:Corporate>UNAL</b:Corporate>
      </b:Author>
    </b:Author>
    <b:City>Bogotá</b:City>
    <b:StateProvince>Cundinamarca</b:StateProvince>
    <b:CountryRegion>Colombia</b:CountryRegion>
    <b:RefOrder>2</b:RefOrder>
  </b:Source>
  <b:Source>
    <b:Tag>Eur18</b:Tag>
    <b:SourceType>ElectronicSource</b:SourceType>
    <b:Guid>{1BFC6974-84D4-43DA-99C7-1240BA42FA0E}</b:Guid>
    <b:Author>
      <b:Author>
        <b:Corporate>European Commission </b:Corporate>
      </b:Author>
    </b:Author>
    <b:Title>Job and Skills in the Energy Transition</b:Title>
    <b:CountryRegion>Europa</b:CountryRegion>
    <b:Year>2018</b:Year>
    <b:Month>12</b:Month>
    <b:RefOrder>3</b:RefOrder>
  </b:Source>
  <b:Source>
    <b:Tag>USD17</b:Tag>
    <b:SourceType>ElectronicSource</b:SourceType>
    <b:Guid>{A1E7EF12-0FC5-4F3F-BBA5-D75062D6BE8A}</b:Guid>
    <b:Author>
      <b:Author>
        <b:Corporate>U.S. Deparment of Energy</b:Corporate>
      </b:Author>
    </b:Author>
    <b:Title>U.S. Energy and Empleoyment Report</b:Title>
    <b:City>Wahinton DC Sur oeste</b:City>
    <b:StateProvince>Washinton DC</b:StateProvince>
    <b:CountryRegion>Estados Unidos </b:CountryRegion>
    <b:Year>2017</b:Year>
    <b:Month>Enero</b:Month>
    <b:RefOrder>4</b:RefOrder>
  </b:Source>
  <b:Source>
    <b:Tag>Pla04</b:Tag>
    <b:SourceType>JournalArticle</b:SourceType>
    <b:Guid>{3A163120-0752-4FF9-AE94-4D50F6B518FC}</b:Guid>
    <b:Title>El Currículo dispositivo pedagógico para la vinculacion universidad-sociedad.</b:Title>
    <b:Year>2004</b:Year>
    <b:Author>
      <b:Author>
        <b:NameList>
          <b:Person>
            <b:Last>Malagón</b:Last>
            <b:First>Luis</b:First>
            <b:Middle>Alberto</b:Middle>
          </b:Person>
        </b:NameList>
      </b:Author>
    </b:Author>
    <b:JournalName>Revista ieRed: Revista Electrónica de la Red de Investgación  Educativa [en linea]</b:JournalName>
    <b:Pages>1-28</b:Pages>
    <b:YearAccessed>2019</b:YearAccessed>
    <b:MonthAccessed>Octubre</b:MonthAccessed>
    <b:DayAccessed>19 de Octubre de 2018</b:DayAccessed>
    <b:URL>http://revista.iered.org</b:URL>
    <b:RefOrder>8</b:RefOrder>
  </b:Source>
  <b:Source>
    <b:Tag>Pra02</b:Tag>
    <b:SourceType>Misc</b:SourceType>
    <b:Guid>{94BC1221-A8ED-4549-9B8A-86B848D6104B}</b:Guid>
    <b:Title>UNEP Collaborating Centre on Enegy and Enviroment </b:Title>
    <b:PublicationTitle>Implementatio of Renewable Energy Technologies-Opportunities and Barriers-Summary of Country Studies</b:PublicationTitle>
    <b:Year>2002</b:Year>
    <b:CountryRegion>Dinamarca</b:CountryRegion>
    <b:Author>
      <b:Author>
        <b:NameList>
          <b:Person>
            <b:Last>Prasad Painuly </b:Last>
            <b:First>Jyoti</b:First>
          </b:Person>
          <b:Person>
            <b:Last>Villy Fenham</b:Last>
            <b:First>Jorgen</b:First>
          </b:Person>
        </b:NameList>
      </b:Author>
    </b:Author>
    <b:RefOrder>6</b:RefOrder>
  </b:Source>
  <b:Source>
    <b:Tag>Ozt10</b:Tag>
    <b:SourceType>JournalArticle</b:SourceType>
    <b:Guid>{2094B954-9B83-4BF0-81AE-4B9CB37C66F7}</b:Guid>
    <b:Title>Energy consumption and economic growth relationship: Evidence from panel data for low and middle income countries</b:Title>
    <b:Year>2010</b:Year>
    <b:JournalName>EnergyPolicy</b:JournalName>
    <b:Pages>4422-4428</b:Pages>
    <b:Author>
      <b:Author>
        <b:NameList>
          <b:Person>
            <b:Last>Ozturk</b:Last>
            <b:First>Ilhan </b:First>
          </b:Person>
          <b:Person>
            <b:Last>Aslan </b:Last>
            <b:First>Alper </b:First>
          </b:Person>
          <b:Person>
            <b:Last>Huseyin </b:Last>
            <b:First>Kalyoncu</b:First>
          </b:Person>
        </b:NameList>
      </b:Author>
    </b:Author>
    <b:RefOrder>7</b:RefOrder>
  </b:Source>
  <b:Source>
    <b:Tag>Bri91</b:Tag>
    <b:SourceType>Book</b:SourceType>
    <b:Guid>{4159E433-63EC-485B-B475-D76FBEA5C801}</b:Guid>
    <b:Title>Turbines, Generators and Associated Plant: Incorporating Modern Power System Practice</b:Title>
    <b:Year>1991</b:Year>
    <b:Publisher>Pergamon</b:Publisher>
    <b:Author>
      <b:Author>
        <b:Corporate>British Electricity International</b:Corporate>
      </b:Author>
    </b:Author>
    <b:RefOrder>8</b:RefOrder>
  </b:Source>
  <b:Source>
    <b:Tag>Fan19</b:Tag>
    <b:SourceType>JournalArticle</b:SourceType>
    <b:Guid>{D1D0A3AB-6E4F-4809-AF50-00DB62825786}</b:Guid>
    <b:Title>Viability of Hydroelectricity in Nigeria and the Future Prospect</b:Title>
    <b:JournalName>Energy Procedia</b:JournalName>
    <b:Year>2019</b:Year>
    <b:Pages>871-878</b:Pages>
    <b:Author>
      <b:Author>
        <b:NameList>
          <b:Person>
            <b:Last>Fankehinde </b:Last>
            <b:First>Olutola</b:First>
          </b:Person>
          <b:Person>
            <b:Last>Fayomi</b:Last>
            <b:First>Ojo S.</b:First>
          </b:Person>
          <b:Person>
            <b:Last>Efemwenkieki</b:Last>
            <b:First>Son k.</b:First>
          </b:Person>
          <b:Person>
            <b:Last>Aremu</b:Last>
            <b:First>Kunle O.</b:First>
          </b:Person>
          <b:Person>
            <b:Last>Kolawole </b:Last>
            <b:First>David O.</b:First>
          </b:Person>
          <b:Person>
            <b:Last>Oyedepo</b:Last>
            <b:First>Domingo O.</b:First>
          </b:Person>
        </b:NameList>
      </b:Author>
    </b:Author>
    <b:RefOrder>9</b:RefOrder>
  </b:Source>
  <b:Source>
    <b:Tag>REN16</b:Tag>
    <b:SourceType>ElectronicSource</b:SourceType>
    <b:Guid>{D8252E71-744B-43F1-B218-55E5C19EA2AE}</b:Guid>
    <b:Title>ENERGÍAS RENOVABLES 2016 REPORTE DE LA SITUACIÓN MUNDIAL</b:Title>
    <b:Year>2016</b:Year>
    <b:Author>
      <b:Author>
        <b:Corporate>REN 21</b:Corporate>
      </b:Author>
    </b:Author>
    <b:RefOrder>10</b:RefOrder>
  </b:Source>
  <b:Source>
    <b:Tag>OEC11</b:Tag>
    <b:SourceType>ElectronicSource</b:SourceType>
    <b:Guid>{C6517606-9896-4D55-B81F-5D183F4E4B17}</b:Guid>
    <b:Title>Green Growth Studies-Energy-Preliminary Version</b:Title>
    <b:Year>2011</b:Year>
    <b:Author>
      <b:Author>
        <b:Corporate>OECD</b:Corporate>
      </b:Author>
    </b:Author>
    <b:CountryRegion>USA</b:CountryRegion>
    <b:RefOrder>11</b:RefOrder>
  </b:Source>
  <b:Source>
    <b:Tag>HAL82</b:Tag>
    <b:SourceType>BookSection</b:SourceType>
    <b:Guid>{A5B45D50-D996-4968-BE2A-1DE445D61785}</b:Guid>
    <b:Title>Energy Needs in Developing Countries</b:Title>
    <b:Year>1982</b:Year>
    <b:Pages>19-27</b:Pages>
    <b:Author>
      <b:Author>
        <b:NameList>
          <b:Person>
            <b:Last>HALLG</b:Last>
            <b:First>D.O.</b:First>
          </b:Person>
          <b:Person>
            <b:Last>BARNARD</b:Last>
            <b:First>G.W.</b:First>
          </b:Person>
          <b:Person>
            <b:Last>MOSS</b:Last>
            <b:First>P.A.</b:First>
          </b:Person>
        </b:NameList>
      </b:Author>
    </b:Author>
    <b:BookTitle>Biomass for Energy in the Developing Countries, Current Role, Potential, Problems, Prospects</b:BookTitle>
    <b:RefOrder>12</b:RefOrder>
  </b:Source>
  <b:Source>
    <b:Tag>Kam08</b:Tag>
    <b:SourceType>JournalArticle</b:SourceType>
    <b:Guid>{3B0EAE7A-80AD-4FE6-AB27-0E2D03CDBCCC}</b:Guid>
    <b:Title>Poverty, Energy, and Resource Use in Developing Countries</b:Title>
    <b:JournalName>Annals of the New York Academy of Sciences</b:JournalName>
    <b:Year>2008</b:Year>
    <b:Author>
      <b:Author>
        <b:NameList>
          <b:Person>
            <b:Last>Kammen </b:Last>
            <b:First>Daniel </b:First>
          </b:Person>
          <b:Person>
            <b:Last>Kirubi</b:Last>
            <b:First>Charles</b:First>
          </b:Person>
        </b:NameList>
      </b:Author>
    </b:Author>
    <b:RefOrder>13</b:RefOrder>
  </b:Source>
  <b:Source>
    <b:Tag>Kar10</b:Tag>
    <b:SourceType>JournalArticle</b:SourceType>
    <b:Guid>{714E66E7-0871-4454-8CC1-1DD6B474C792}</b:Guid>
    <b:Title>Developing countries' energy needs and priorities under a sustainable development perspective: A linguistic decision support approach</b:Title>
    <b:JournalName>Energy for Sustainable Development</b:JournalName>
    <b:Year>2010</b:Year>
    <b:Pages>330-338</b:Pages>
    <b:Author>
      <b:Author>
        <b:NameList>
          <b:Person>
            <b:Last>Karakosta</b:Last>
            <b:First>Charikleia</b:First>
          </b:Person>
          <b:Person>
            <b:Last>Askounis</b:Last>
            <b:First>Dimitris</b:First>
          </b:Person>
        </b:NameList>
      </b:Author>
    </b:Author>
    <b:RefOrder>14</b:RefOrder>
  </b:Source>
  <b:Source>
    <b:Tag>Kay12</b:Tag>
    <b:SourceType>JournalArticle</b:SourceType>
    <b:Guid>{0A8CFF7B-94BE-4B3E-89B6-77A637B9C7CF}</b:Guid>
    <b:Title>Energy for sustainable development: A case of developing countries</b:Title>
    <b:JournalName>Renewable and Sustainable Energy Review</b:JournalName>
    <b:Year>2011</b:Year>
    <b:Pages>1116-1126</b:Pages>
    <b:Author>
      <b:Author>
        <b:NameList>
          <b:Person>
            <b:Last>Kaygusuz</b:Last>
            <b:First>Kamil</b:First>
          </b:Person>
        </b:NameList>
      </b:Author>
    </b:Author>
    <b:RefOrder>15</b:RefOrder>
  </b:Source>
  <b:Source>
    <b:Tag>Sch11</b:Tag>
    <b:SourceType>JournalArticle</b:SourceType>
    <b:Guid>{D11F216C-19C6-4378-A3B6-3F903C0228A6}</b:Guid>
    <b:Title>Research needs for meeting the challenge of decentralized energy supply in developing countries</b:Title>
    <b:JournalName>Energy for Sustainable Development</b:JournalName>
    <b:Year>2011</b:Year>
    <b:Pages>324-329</b:Pages>
    <b:Author>
      <b:Author>
        <b:NameList>
          <b:Person>
            <b:Last>Schäfer</b:Last>
            <b:First>Martina</b:First>
          </b:Person>
          <b:Person>
            <b:Last>Kebir</b:Last>
            <b:First>Noara</b:First>
          </b:Person>
          <b:Person>
            <b:Last>Neumann</b:Last>
            <b:First>Kirsten</b:First>
          </b:Person>
        </b:NameList>
      </b:Author>
    </b:Author>
    <b:RefOrder>16</b:RefOrder>
  </b:Source>
  <b:Source>
    <b:Tag>DNP17</b:Tag>
    <b:SourceType>ElectronicSource</b:SourceType>
    <b:Guid>{0874E8B9-CBC7-467E-8EC5-509526C4B1A6}</b:Guid>
    <b:Author>
      <b:Author>
        <b:Corporate>DNP</b:Corporate>
      </b:Author>
    </b:Author>
    <b:Title>Macroecnomía y Crecimiento Verde-Análisis y Retos para Colombia</b:Title>
    <b:City>Bogotá</b:City>
    <b:StateProvince>Cundinamarca</b:StateProvince>
    <b:CountryRegion>Colombia </b:CountryRegion>
    <b:Year>2017</b:Year>
    <b:RefOrder>17</b:RefOrder>
  </b:Source>
  <b:Source>
    <b:Tag>Rah14</b:Tag>
    <b:SourceType>JournalArticle</b:SourceType>
    <b:Guid>{325AD523-D956-41B2-88ED-162456601116}</b:Guid>
    <b:Title>Hybrid application of biogas and solar resources to fulfill household energy needs: A potentially viable option in rural areas of developing countries</b:Title>
    <b:JournalName>Renewable Energy</b:JournalName>
    <b:Year>2014</b:Year>
    <b:Pages>35-45</b:Pages>
    <b:Author>
      <b:Author>
        <b:NameList>
          <b:Person>
            <b:Last>Rahman</b:Last>
            <b:First>Md. Mizanur</b:First>
          </b:Person>
          <b:Person>
            <b:Last>Hasan</b:Last>
            <b:Middle>Mahamodul</b:Middle>
            <b:First>Mohammad </b:First>
          </b:Person>
          <b:Person>
            <b:Last>Paatero</b:Last>
            <b:First>Jukka V.</b:First>
          </b:Person>
          <b:Person>
            <b:Last>Lahdelma</b:Last>
            <b:First>Risto</b:First>
          </b:Person>
        </b:NameList>
      </b:Author>
    </b:Author>
    <b:RefOrder>18</b:RefOrder>
  </b:Source>
  <b:Source>
    <b:Tag>Sie11</b:Tag>
    <b:SourceType>JournalArticle</b:SourceType>
    <b:Guid>{B0F4121B-F395-490B-9BE5-B75F1C3BF5D1}</b:Guid>
    <b:Title>Pequeñas y microcentrales hidroeléctricas: alternativa real de generación eléctrica.</b:Title>
    <b:Year>2011</b:Year>
    <b:JournalName>Informador Técnico </b:JournalName>
    <b:Pages>73-85</b:Pages>
    <b:Author>
      <b:Author>
        <b:NameList>
          <b:Person>
            <b:Last>Sierra </b:Last>
            <b:Middle>Vargas</b:Middle>
            <b:First>Fabio Emiro</b:First>
          </b:Person>
          <b:Person>
            <b:Last>Sierra </b:Last>
            <b:Middle>Alarcon </b:Middle>
            <b:First>Adriana Fernanda </b:First>
          </b:Person>
          <b:Person>
            <b:Last>Guerrero </b:Last>
            <b:Middle>Fajardo</b:Middle>
            <b:First>Carlos Alberto </b:First>
          </b:Person>
        </b:NameList>
      </b:Author>
    </b:Author>
    <b:RefOrder>19</b:RefOrder>
  </b:Source>
  <b:Source>
    <b:Tag>Jer04</b:Tag>
    <b:SourceType>JournalArticle</b:SourceType>
    <b:Guid>{0595E6C0-BC1E-4672-9267-8C8BE9B4F65A}</b:Guid>
    <b:Title>Optimización del sistema de control de las pequeñas centrales hidroeléctricas (primera parte): Factores que dificultan la regulación</b:Title>
    <b:Year>2004</b:Year>
    <b:JournalName>Eenrgética</b:JournalName>
    <b:Author>
      <b:Author>
        <b:NameList>
          <b:Person>
            <b:Last>Jerónimo</b:Last>
            <b:First>Luis</b:First>
          </b:Person>
          <b:Person>
            <b:Last>Faure</b:Last>
            <b:First>García</b:First>
          </b:Person>
          <b:Person>
            <b:Last>Grave de Peralta </b:Last>
            <b:First>Ricardo</b:First>
          </b:Person>
          <b:Person>
            <b:Last>Garay </b:Last>
            <b:First>Castañeda</b:First>
          </b:Person>
          <b:Person>
            <b:First>Angel Luis</b:First>
          </b:Person>
          <b:Person>
            <b:First>Luis Alberto</b:First>
          </b:Person>
        </b:NameList>
      </b:Author>
    </b:Author>
    <b:RefOrder>20</b:RefOrder>
  </b:Source>
  <b:Source>
    <b:Tag>UPM181</b:Tag>
    <b:SourceType>ElectronicSource</b:SourceType>
    <b:Guid>{E2394BF0-390D-4E8E-9FBA-D2C02D6BD868}</b:Guid>
    <b:Author>
      <b:Author>
        <b:Corporate>Unidad de Planeación Minero Energética-UPME</b:Corporate>
      </b:Author>
    </b:Author>
    <b:Title>Informe de Gestión 2017-2018</b:Title>
    <b:City>Bogotá</b:City>
    <b:StateProvince>Cundimarca</b:StateProvince>
    <b:CountryRegion>Colombia</b:CountryRegion>
    <b:Year>2018</b:Year>
    <b:RefOrder>21</b:RefOrder>
  </b:Source>
  <b:Source>
    <b:Tag>WEC18</b:Tag>
    <b:SourceType>ElectronicSource</b:SourceType>
    <b:Guid>{532A4CC9-13DD-4B8B-A047-EA82E3CF78E0}</b:Guid>
    <b:Author>
      <b:Author>
        <b:Corporate>World Energy Council (WEC)</b:Corporate>
      </b:Author>
    </b:Author>
    <b:Title>World Energy Issues Monitor 2018-PERSPECTIVES ON THE GRAND ENERGY TRANSITION</b:Title>
    <b:City>London</b:City>
    <b:CountryRegion>United Kingdom</b:CountryRegion>
    <b:Year>2018</b:Year>
    <b:RefOrder>22</b:RefOrder>
  </b:Source>
  <b:Source>
    <b:Tag>IRE18</b:Tag>
    <b:SourceType>ElectronicSource</b:SourceType>
    <b:Guid>{993345FF-FCB1-4486-AE04-C4F071DB24C9}</b:Guid>
    <b:Author>
      <b:Author>
        <b:Corporate>International Renewable Energy Agency-IRENA</b:Corporate>
      </b:Author>
    </b:Author>
    <b:Title>Renewable Capacity Statistics 2018</b:Title>
    <b:CountryRegion>Europa</b:CountryRegion>
    <b:Year>2018</b:Year>
    <b:City>Abu Dabi</b:City>
    <b:RefOrder>23</b:RefOrder>
  </b:Source>
  <b:Source>
    <b:Tag>Min08</b:Tag>
    <b:SourceType>ElectronicSource</b:SourceType>
    <b:Guid>{3C4524F4-D719-42B1-8A29-4ED56F9AED3A}</b:Guid>
    <b:Author>
      <b:Author>
        <b:Corporate>Ministerio de Educación Nacional (MEN)</b:Corporate>
      </b:Author>
    </b:Author>
    <b:Title>Educación técnica y tecnológica para la competitividad</b:Title>
    <b:City>Bogotá</b:City>
    <b:StateProvince>Cundinamarca</b:StateProvince>
    <b:CountryRegion>Colombia</b:CountryRegion>
    <b:Year>2008</b:Year>
    <b:RefOrder>24</b:RefOrder>
  </b:Source>
  <b:Source>
    <b:Tag>Mar05</b:Tag>
    <b:SourceType>ElectronicSource</b:SourceType>
    <b:Guid>{57D7EE62-DD69-4F5F-B66B-21CA14A1D74B}</b:Guid>
    <b:Title>Panorama de las carreras técnicas y tecnológicas en Colombia</b:Title>
    <b:City>Barranquilla </b:City>
    <b:StateProvince>Atlantico</b:StateProvince>
    <b:CountryRegion>Colombia </b:CountryRegion>
    <b:Year>2005</b:Year>
    <b:Month>06</b:Month>
    <b:Day>8</b:Day>
    <b:Author>
      <b:Author>
        <b:NameList>
          <b:Person>
            <b:Last>Martinez</b:Last>
            <b:First>Olga</b:First>
          </b:Person>
        </b:NameList>
      </b:Author>
    </b:Author>
    <b:RefOrder>25</b:RefOrder>
  </b:Source>
  <b:Source>
    <b:Tag>ADC16</b:Tag>
    <b:SourceType>ElectronicSource</b:SourceType>
    <b:Guid>{AD4AAB71-CD68-4A88-99F2-77C3B8663401}</b:Guid>
    <b:Title>Documento Bases del plan de desarrollo deprtamental del Chocó</b:Title>
    <b:Year>2016</b:Year>
    <b:Author>
      <b:Author>
        <b:Corporate>Asamblea Departamental del Chocó (ADC)</b:Corporate>
      </b:Author>
    </b:Author>
    <b:City>Quibdó</b:City>
    <b:StateProvince>Chocó</b:StateProvince>
    <b:CountryRegion>Colombia</b:CountryRegion>
    <b:Month>Mayo</b:Month>
    <b:RefOrder>26</b:RefOrder>
  </b:Source>
  <b:Source>
    <b:Tag>COL12</b:Tag>
    <b:SourceType>ElectronicSource</b:SourceType>
    <b:Guid>{BE462C3E-D47B-4958-A3F5-D86756F6413B}</b:Guid>
    <b:Author>
      <b:Author>
        <b:Corporate>COLCIENCIAS</b:Corporate>
      </b:Author>
    </b:Author>
    <b:Title>Formulación del Plan Estratégico Regional de Ciencia, Tecnología e Innovación para el Departamento del Chocó</b:Title>
    <b:City>Quibdó</b:City>
    <b:StateProvince>Chocó</b:StateProvince>
    <b:CountryRegion>Colombia </b:CountryRegion>
    <b:Year>2012</b:Year>
    <b:Month>Abril</b:Month>
    <b:Day>27</b:Day>
    <b:RefOrder>27</b:RefOrder>
  </b:Source>
  <b:Source>
    <b:Tag>Tom20</b:Tag>
    <b:SourceType>JournalArticle</b:SourceType>
    <b:Guid>{99F9F9AB-ACFB-4DBE-86BA-E627E343E45C}</b:Guid>
    <b:Title>Forgotten spaces: How reliability, affordability and engagement shape the outcomes of last-mile electrification in Chocó, Colombia</b:Title>
    <b:JournalName>Energy Research &amp; Social Science</b:JournalName>
    <b:Year>2020</b:Year>
    <b:Author>
      <b:Author>
        <b:NameList>
          <b:Person>
            <b:Last>Tomei</b:Last>
            <b:First>Julia</b:First>
          </b:Person>
          <b:Person>
            <b:Last>Cronin</b:Last>
            <b:First>Jennifer</b:First>
          </b:Person>
          <b:Person>
            <b:Last>Agudelo Arias</b:Last>
            <b:Middle>David</b:Middle>
            <b:First>Hector </b:First>
          </b:Person>
          <b:Person>
            <b:Last>Córdoba Machado </b:Last>
            <b:First>Samir</b:First>
          </b:Person>
          <b:Person>
            <b:Last>Mena Palacios </b:Last>
            <b:Middle>Francisco</b:Middle>
            <b:First>Maycol</b:First>
          </b:Person>
          <b:Person>
            <b:Last>Toro Ortiz </b:Last>
            <b:Middle>Marcela</b:Middle>
            <b:First>Yenny</b:First>
          </b:Person>
          <b:Person>
            <b:Last>Borja Cuesta</b:Last>
            <b:Middle>Espidio</b:Middle>
            <b:First>Yemilson </b:First>
          </b:Person>
          <b:Person>
            <b:Last>Palomino Lemus</b:Last>
            <b:First>Reiner</b:First>
          </b:Person>
          <b:Person>
            <b:Last>Murillo López</b:Last>
            <b:First>William </b:First>
          </b:Person>
          <b:Person>
            <b:Last>Anandarajah</b:Last>
            <b:First>Gabriel</b:First>
          </b:Person>
        </b:NameList>
      </b:Author>
    </b:Author>
    <b:RefOrder>28</b:RefOrder>
  </b:Source>
  <b:Source>
    <b:Tag>Far14</b:Tag>
    <b:SourceType>JournalArticle</b:SourceType>
    <b:Guid>{7016CF68-EFDB-40E6-BFB0-E0213F1F6F8A}</b:Guid>
    <b:Title>Development of school energy policy and energy education plans: A comparative case study in three Wisconsin school communities</b:Title>
    <b:Year>2014</b:Year>
    <b:Author>
      <b:Author>
        <b:NameList>
          <b:Person>
            <b:Last>Farber</b:Last>
            <b:First>Jennie</b:First>
          </b:Person>
          <b:Person>
            <b:Last>Kristin</b:Last>
            <b:First>Flores</b:First>
          </b:Person>
          <b:Person>
            <b:Last>Melissa</b:Last>
            <b:First>Rickert</b:First>
          </b:Person>
        </b:NameList>
      </b:Author>
    </b:Author>
    <b:JournalName>Energy Policy</b:JournalName>
    <b:Pages>323-331</b:Pages>
    <b:RefOrder>29</b:RefOrder>
  </b:Source>
  <b:Source>
    <b:Tag>Sch20</b:Tag>
    <b:SourceType>JournalArticle</b:SourceType>
    <b:Guid>{6868ED80-D205-4D64-83D9-B8E691604E9C}</b:Guid>
    <b:Title>Resource management and joint-planning in fragmented societies</b:Title>
    <b:JournalName>Ecological Economics</b:JournalName>
    <b:Year>2020</b:Year>
    <b:Author>
      <b:Author>
        <b:NameList>
          <b:Person>
            <b:Last>Schultz</b:Last>
            <b:First>Bill</b:First>
          </b:Person>
        </b:NameList>
      </b:Author>
    </b:Author>
    <b:RefOrder>30</b:RefOrder>
  </b:Source>
  <b:Source>
    <b:Tag>Mou16</b:Tag>
    <b:SourceType>JournalArticle</b:SourceType>
    <b:Guid>{ECEBD2A7-FC61-432A-A27D-CA2BCC1BAA35}</b:Guid>
    <b:Title>Assessing the efficacy of community-based natural resource management planning with a multi-watershed approach</b:Title>
    <b:JournalName>Biological Conservation</b:JournalName>
    <b:Year>2016</b:Year>
    <b:Pages>120-128</b:Pages>
    <b:Author>
      <b:Author>
        <b:NameList>
          <b:Person>
            <b:Last>Mountjoy</b:Last>
            <b:First>Matalie J.</b:First>
          </b:Person>
          <b:Person>
            <b:Last>Whiles</b:Last>
            <b:First>Matt R.</b:First>
          </b:Person>
          <b:Person>
            <b:Last>Spyreas</b:Last>
            <b:First>Greg</b:First>
          </b:Person>
          <b:Person>
            <b:Last>Lovvorn</b:Last>
            <b:First>James R.</b:First>
          </b:Person>
          <b:Person>
            <b:Last>Seekam</b:Last>
            <b:First>Erin</b:First>
          </b:Person>
        </b:NameList>
      </b:Author>
    </b:Author>
    <b:RefOrder>31</b:RefOrder>
  </b:Source>
  <b:Source>
    <b:Tag>Ada17</b:Tag>
    <b:SourceType>JournalArticle</b:SourceType>
    <b:Guid>{047EE924-31CE-499A-8168-7FF5864D930B}</b:Guid>
    <b:Title>Making time for space: The critical role of spatial planning in adapting natural resource management to climate change</b:Title>
    <b:JournalName>Environmental Science &amp; Policy</b:JournalName>
    <b:Year>2017</b:Year>
    <b:Author>
      <b:Author>
        <b:NameList>
          <b:Person>
            <b:Last>Adams</b:Last>
            <b:First>V.M.</b:First>
          </b:Person>
          <b:Person>
            <b:Last>Alvarez Romero</b:Last>
            <b:First>J.G.</b:First>
          </b:Person>
          <b:Person>
            <b:Last>Capon</b:Last>
            <b:First>S.J.</b:First>
          </b:Person>
          <b:Person>
            <b:Last>Crowley</b:Last>
            <b:First>G.M.</b:First>
          </b:Person>
          <b:Person>
            <b:Last>Dale</b:Last>
            <b:First>A.P.</b:First>
          </b:Person>
          <b:Person>
            <b:Last>Keneard</b:Last>
            <b:First>M.J.</b:First>
          </b:Person>
          <b:Person>
            <b:Last>Dpouglas</b:Last>
            <b:First>M.M.</b:First>
          </b:Person>
          <b:Person>
            <b:Last>Pressey</b:Last>
            <b:First>R.L.</b:First>
          </b:Person>
        </b:NameList>
      </b:Author>
    </b:Author>
    <b:RefOrder>32</b:RefOrder>
  </b:Source>
  <b:Source>
    <b:Tag>USE</b:Tag>
    <b:SourceType>InternetSite</b:SourceType>
    <b:Guid>{A1383458-A7E4-4716-9FEE-F5A2C025FCEA}</b:Guid>
    <b:Author>
      <b:Author>
        <b:Corporate>US Energy Deparment</b:Corporate>
      </b:Author>
    </b:Author>
    <b:Title>Energy Designe Guidelines for High Performance Schools</b:Title>
    <b:CountryRegion>USA</b:CountryRegion>
    <b:InternetSiteTitle>US Energy Deparment</b:InternetSiteTitle>
    <b:URL>https://www.energy.gov/about-us</b:URL>
    <b:Year>2002</b:Year>
    <b:RefOrder>33</b:RefOrder>
  </b:Source>
  <b:Source>
    <b:Tag>Uni18</b:Tag>
    <b:SourceType>InternetSite</b:SourceType>
    <b:Guid>{842B3189-E057-4191-ACE7-20323DE31298}</b:Guid>
    <b:Title>Universidad Tercnológica del Chocó 2018</b:Title>
    <b:Year>2018</b:Year>
    <b:Author>
      <b:Author>
        <b:Corporate>Universidad Tecnológica del Chocó</b:Corporate>
      </b:Author>
    </b:Author>
    <b:InternetSiteTitle>Acerca de la UTCH</b:InternetSiteTitle>
    <b:Month>Octubre</b:Month>
    <b:Day>5</b:Day>
    <b:URL>https://www.utch.edu.co/portal/es/acerca-de-utch.html#valores-institucionales</b:URL>
    <b:RefOrder>34</b:RefOrder>
  </b:Source>
  <b:Source>
    <b:Tag>Min16</b:Tag>
    <b:SourceType>ElectronicSource</b:SourceType>
    <b:Guid>{E2B4378E-DB07-4856-9FDF-BFD7B72FACC8}</b:Guid>
    <b:Author>
      <b:Author>
        <b:Corporate>Mincomercio</b:Corporate>
      </b:Author>
    </b:Author>
    <b:Title>Plan de Desarrollo Turístico Departamento del Chocó 2016-2020</b:Title>
    <b:Year>2016</b:Year>
    <b:Month>02</b:Month>
    <b:City>Bogotá</b:City>
    <b:StateProvince>Cundinamarca</b:StateProvince>
    <b:CountryRegion>Colombia</b:CountryRegion>
    <b:RefOrder>35</b:RefOrder>
  </b:Source>
  <b:Source>
    <b:Tag>Per19</b:Tag>
    <b:SourceType>JournalArticle</b:SourceType>
    <b:Guid>{743FFA6C-063F-4344-A634-3CB84B745DFD}</b:Guid>
    <b:Title>Storage cost induced by a large substitution of nuclear by intermittent renewable energies: The French case</b:Title>
    <b:JournalName>Energy Policy</b:JournalName>
    <b:Year>2019</b:Year>
    <b:Author>
      <b:Author>
        <b:NameList>
          <b:Person>
            <b:Last>Percebois</b:Last>
            <b:First>Jacques</b:First>
          </b:Person>
          <b:Person>
            <b:Last>Pommeret</b:Last>
            <b:First>Stanislas</b:First>
          </b:Person>
        </b:NameList>
      </b:Author>
    </b:Author>
    <b:RefOrder>36</b:RefOrder>
  </b:Source>
  <b:Source>
    <b:Tag>Hie19</b:Tag>
    <b:SourceType>JournalArticle</b:SourceType>
    <b:Guid>{ADB92107-E8AF-4C9E-9CB8-818B5B7F7FEC}</b:Guid>
    <b:Title>Excessive electricity intensity of Vietnam: Evidence from a comparative study of Asia-Pacific countries</b:Title>
    <b:JournalName>Energy Policy</b:JournalName>
    <b:Year>2019</b:Year>
    <b:Author>
      <b:Author>
        <b:NameList>
          <b:Person>
            <b:Last>Hien</b:Last>
            <b:First>P.D.</b:First>
          </b:Person>
        </b:NameList>
      </b:Author>
    </b:Author>
    <b:RefOrder>37</b:RefOrder>
  </b:Source>
  <b:Source>
    <b:Tag>Pro18</b:Tag>
    <b:SourceType>JournalArticle</b:SourceType>
    <b:Guid>{B21507DA-D36F-45FB-9D21-DC7B822E12B9}</b:Guid>
    <b:Title>Methodology of municipal energy plans. Priorities for sustainability</b:Title>
    <b:JournalName>Energy Procedi</b:JournalName>
    <b:Year>2018</b:Year>
    <b:Author>
      <b:Author>
        <b:NameList>
          <b:Person>
            <b:Last>Prodanuks</b:Last>
            <b:First>Toms</b:First>
          </b:Person>
          <b:Person>
            <b:Last>Blumberga</b:Last>
            <b:First>Dagnija</b:First>
          </b:Person>
        </b:NameList>
      </b:Author>
    </b:Author>
    <b:RefOrder>38</b:RefOrder>
  </b:Source>
  <b:Source>
    <b:Tag>Hua15</b:Tag>
    <b:SourceType>JournalArticle</b:SourceType>
    <b:Guid>{9CD10EA6-0440-4E93-A2A4-BA2CFDFF5C63}</b:Guid>
    <b:Title>Methods and tools for community energy planning: A review</b:Title>
    <b:JournalName>Renewable and Sustainable Energy Review</b:JournalName>
    <b:Year>2015</b:Year>
    <b:Pages>1335-1348</b:Pages>
    <b:Author>
      <b:Author>
        <b:NameList>
          <b:Person>
            <b:Last>Huang</b:Last>
            <b:First>Zishou</b:First>
          </b:Person>
          <b:Person>
            <b:Last>Yu</b:Last>
            <b:First>Hang</b:First>
          </b:Person>
          <b:Person>
            <b:Last>Peng</b:Last>
            <b:First>Zhenwei</b:First>
          </b:Person>
          <b:Person>
            <b:Last>Zhao</b:Last>
            <b:First>Mei</b:First>
          </b:Person>
        </b:NameList>
      </b:Author>
    </b:Author>
    <b:RefOrder>39</b:RefOrder>
  </b:Source>
  <b:Source>
    <b:Tag>Bar10</b:Tag>
    <b:SourceType>Book</b:SourceType>
    <b:Guid>{8EF0EF24-BEC7-4CF4-8AE2-5F111C96F2B5}</b:Guid>
    <b:Title>Atmosphere, weather and climate</b:Title>
    <b:Year>2010</b:Year>
    <b:Author>
      <b:Author>
        <b:NameList>
          <b:Person>
            <b:Last>Barry</b:Last>
            <b:First>Roger</b:First>
            <b:Middle>G</b:Middle>
          </b:Person>
          <b:Person>
            <b:Last>Chorley</b:Last>
            <b:First>Richard</b:First>
            <b:Middle>J</b:Middle>
          </b:Person>
        </b:NameList>
      </b:Author>
    </b:Author>
    <b:Publisher>Routledge</b:Publisher>
    <b:RefOrder>12</b:RefOrder>
  </b:Source>
  <b:Source>
    <b:Tag>Frí06</b:Tag>
    <b:SourceType>JournalArticle</b:SourceType>
    <b:Guid>{7FE468EC-689B-4E91-B2C6-3F4EE96751A2}</b:Guid>
    <b:Title>Testing statistical downscaling methods in simulated climates</b:Title>
    <b:Year>2006</b:Year>
    <b:Author>
      <b:Author>
        <b:NameList>
          <b:Person>
            <b:Last>Frías</b:Last>
            <b:First>M.D</b:First>
          </b:Person>
          <b:Person>
            <b:Last>Zorita</b:Last>
            <b:First>E</b:First>
          </b:Person>
          <b:Person>
            <b:Last>Fernandez</b:Last>
            <b:First>J</b:First>
          </b:Person>
          <b:Person>
            <b:Last>Rodriguez</b:Last>
            <b:First>Puebla</b:First>
            <b:Middle>C.</b:Middle>
          </b:Person>
        </b:NameList>
      </b:Author>
    </b:Author>
    <b:JournalName>Geophysical Research Letters </b:JournalName>
    <b:Pages>1-5</b:Pages>
    <b:RefOrder>13</b:RefOrder>
  </b:Source>
  <b:Source>
    <b:Tag>The13</b:Tag>
    <b:SourceType>Report</b:SourceType>
    <b:Guid>{BAB64397-BD71-499C-9619-2E8CE29569B4}</b:Guid>
    <b:Author>
      <b:Author>
        <b:Corporate>The Intergovernmental Panel on Climate Change (IPCC)</b:Corporate>
      </b:Author>
    </b:Author>
    <b:Title>Climate Change 2013: The Physical Science Basis</b:Title>
    <b:Year>2013</b:Year>
    <b:Publisher>Cambridge University Press</b:Publisher>
    <b:RefOrder>14</b:RefOrder>
  </b:Source>
  <b:Source>
    <b:Tag>New00</b:Tag>
    <b:SourceType>Book</b:SourceType>
    <b:Guid>{C906193E-B7C7-4561-B8B5-7DEE0BEB4316}</b:Guid>
    <b:Title>Privatization, Restructuring, and Regulation of Network Utilities</b:Title>
    <b:Year>2000</b:Year>
    <b:Publisher>MIT press content</b:Publisher>
    <b:City>Inglaterra</b:City>
    <b:Author>
      <b:Author>
        <b:NameList>
          <b:Person>
            <b:Last>Newbery</b:Last>
            <b:First>David</b:First>
            <b:Middle>M</b:Middle>
          </b:Person>
        </b:NameList>
      </b:Author>
    </b:Author>
    <b:RefOrder>15</b:RefOrder>
  </b:Source>
  <b:Source>
    <b:Tag>Smi03</b:Tag>
    <b:SourceType>Book</b:SourceType>
    <b:Guid>{C887B308-DFCB-4571-950A-D1C2C9FC4BB6}</b:Guid>
    <b:Author>
      <b:Author>
        <b:NameList>
          <b:Person>
            <b:Last>Smil</b:Last>
            <b:First>Vaclav</b:First>
          </b:Person>
        </b:NameList>
      </b:Author>
    </b:Author>
    <b:Title>Energy at the Crossroads Global Perspectives and Uncertainties</b:Title>
    <b:Year>2003</b:Year>
    <b:City>Canada</b:City>
    <b:Publisher>MIT press content</b:Publisher>
    <b:RefOrder>16</b:RefOrder>
  </b:Source>
  <b:Source>
    <b:Tag>Sob02</b:Tag>
    <b:SourceType>Book</b:SourceType>
    <b:Guid>{A5511A2C-7E7D-4C80-9B05-0FEC11A92464}</b:Guid>
    <b:Author>
      <b:Author>
        <b:NameList>
          <b:Person>
            <b:Last>Sobre Casas</b:Last>
            <b:First>Roberto</b:First>
            <b:Middle>Pablo</b:Middle>
          </b:Person>
        </b:NameList>
      </b:Author>
    </b:Author>
    <b:Title>Los contratos en el mercado eléctrico</b:Title>
    <b:Year>2002</b:Year>
    <b:City>Madrid</b:City>
    <b:Publisher>Editorial Académica Española</b:Publisher>
    <b:RefOrder>17</b:RefOrder>
  </b:Source>
  <b:Source>
    <b:Tag>Vag12</b:Tag>
    <b:SourceType>JournalArticle</b:SourceType>
    <b:Guid>{D2E67E57-D00D-46A5-92B4-15A3DC17BA01}</b:Guid>
    <b:Title>Power Market Structure and Performance</b:Title>
    <b:Year>2012</b:Year>
    <b:Author>
      <b:Author>
        <b:NameList>
          <b:Person>
            <b:Last>Vagliasindi</b:Last>
            <b:First>Maria</b:First>
          </b:Person>
        </b:NameList>
      </b:Author>
    </b:Author>
    <b:JournalName>Policy Research Working Paper No 6123</b:JournalName>
    <b:RefOrder>18</b:RefOrder>
  </b:Source>
  <b:Source>
    <b:Tag>Els08</b:Tag>
    <b:SourceType>Book</b:SourceType>
    <b:Guid>{17A9BEEA-B0FB-4F0A-8B95-F9DEB87335BF}</b:Guid>
    <b:Title>Competitive Electricity Markets 1st Edition</b:Title>
    <b:Year>2008</b:Year>
    <b:Author>
      <b:Author>
        <b:Corporate>Elsevier</b:Corporate>
      </b:Author>
    </b:Author>
    <b:Publisher>Elsevier Science</b:Publisher>
    <b:RefOrder>19</b:RefOrder>
  </b:Source>
  <b:Source>
    <b:Tag>Els13</b:Tag>
    <b:SourceType>Book</b:SourceType>
    <b:Guid>{970C881F-FBDC-4E82-8DE9-30393EED3606}</b:Guid>
    <b:Author>
      <b:Author>
        <b:Corporate>Elsevier</b:Corporate>
      </b:Author>
    </b:Author>
    <b:Title>Evolution of Global Electricity Markets 1st Edition</b:Title>
    <b:Year>2013</b:Year>
    <b:Publisher>Academic press</b:Publisher>
    <b:RefOrder>20</b:RefOrder>
  </b:Source>
  <b:Source>
    <b:Tag>Hel12</b:Tag>
    <b:SourceType>Book</b:SourceType>
    <b:Guid>{CB6C5461-B30C-4816-B51F-3E67BDE939C5}</b:Guid>
    <b:Author>
      <b:Author>
        <b:NameList>
          <b:Person>
            <b:Last>Helm</b:Last>
            <b:First>Dieter</b:First>
          </b:Person>
        </b:NameList>
      </b:Author>
    </b:Author>
    <b:Title>The Carbon Crunch How We're Getting Climate Change Wrong--and How to Fix It</b:Title>
    <b:Year>2012</b:Year>
    <b:City>Inglaterra</b:City>
    <b:Publisher>Yale Universities Press</b:Publisher>
    <b:RefOrder>21</b:RefOrder>
  </b:Source>
  <b:Source>
    <b:Tag>Uni14</b:Tag>
    <b:SourceType>ElectronicSource</b:SourceType>
    <b:Guid>{7B38D68C-16EA-4E51-9C0C-17148A2FC952}</b:Guid>
    <b:Title>ESTUDIO DE GENERACIÓN ELÉCTRICA BAJO ESCENARIO DE CAMBIO CLIMATICO</b:Title>
    <b:Year>2014</b:Year>
    <b:City>Bogotá</b:City>
    <b:Author>
      <b:Author>
        <b:Corporate>Unidad de Planeación Minero Energética (UPME)</b:Corporate>
      </b:Author>
    </b:Author>
    <b:StateProvince>Cundinamarca</b:StateProvince>
    <b:CountryRegion>Colombia</b:CountryRegion>
    <b:RefOrder>22</b:RefOrder>
  </b:Source>
  <b:Source>
    <b:Tag>Zul07</b:Tag>
    <b:SourceType>JournalArticle</b:SourceType>
    <b:Guid>{6676C96F-EC8A-4615-89CE-69A4F0480919}</b:Guid>
    <b:Title>Incentives for renewable energy in reformed Latin-American electricity markets: the Colombian case</b:Title>
    <b:Year>2007</b:Year>
    <b:Author>
      <b:Author>
        <b:NameList>
          <b:Person>
            <b:Last>Zuluaga</b:Last>
            <b:First>Monica</b:First>
            <b:Middle>Marcela</b:Middle>
          </b:Person>
          <b:Person>
            <b:Last>Isaac</b:Last>
            <b:First>Dyner</b:First>
          </b:Person>
        </b:NameList>
      </b:Author>
    </b:Author>
    <b:JournalName>Journal of Cleaner Production</b:JournalName>
    <b:Pages>153-162</b:Pages>
    <b:RefOrder>23</b:RefOrder>
  </b:Source>
  <b:Source>
    <b:Tag>Ché18</b:Tag>
    <b:SourceType>Book</b:SourceType>
    <b:Guid>{C61BC16E-C434-4F5F-A528-1A5379FAC458}</b:Guid>
    <b:Title>Energías renovables y eficiencia energética. Análisis de medidas orientadas al sector residencial</b:Title>
    <b:Year>2018</b:Year>
    <b:Author>
      <b:Author>
        <b:NameList>
          <b:Person>
            <b:Last>Chévez</b:Last>
            <b:First>Pedro</b:First>
          </b:Person>
        </b:NameList>
      </b:Author>
    </b:Author>
    <b:Publisher>Ediciones de la U</b:Publisher>
    <b:RefOrder>1</b:RefOrder>
  </b:Source>
  <b:Source>
    <b:Tag>Guí19</b:Tag>
    <b:SourceType>Book</b:SourceType>
    <b:Guid>{77BC5608-0161-406E-932F-2CFD1EBC86EA}</b:Guid>
    <b:Author>
      <b:Author>
        <b:NameList>
          <b:Person>
            <b:Last>Guíza Suarez</b:Last>
            <b:First>Leonardo</b:First>
          </b:Person>
          <b:Person>
            <b:Last>Rodas Monsalve</b:Last>
            <b:First>Julio</b:First>
            <b:Middle>Cesar</b:Middle>
          </b:Person>
          <b:Person>
            <b:Last>Cifuentes Guerrero</b:Last>
            <b:First>Julie</b:First>
            <b:Middle>Alejandra</b:Middle>
          </b:Person>
          <b:Person>
            <b:Last>González</b:Last>
            <b:First>Juan</b:First>
            <b:Middle>Pablo</b:Middle>
          </b:Person>
        </b:NameList>
      </b:Author>
    </b:Author>
    <b:Title>Energías renovables no convencionales y cambio climático: un análisis para Colombia</b:Title>
    <b:Year>2019</b:Year>
    <b:Publisher>Universidad del Rosario</b:Publisher>
    <b:RefOrder>2</b:RefOrder>
  </b:Source>
  <b:Source>
    <b:Tag>Mon18</b:Tag>
    <b:SourceType>Book</b:SourceType>
    <b:Guid>{4C3195D0-01A3-46AB-B396-90339C4F7351}</b:Guid>
    <b:Author>
      <b:Author>
        <b:NameList>
          <b:Person>
            <b:Last>Montecinos</b:Last>
            <b:First>Sonia</b:First>
          </b:Person>
          <b:Person>
            <b:Last>Carvajal</b:Last>
            <b:First>Danilo</b:First>
          </b:Person>
        </b:NameList>
      </b:Author>
    </b:Author>
    <b:Title>Energías Renovables. Escenario Actual y Perspectivas Futuras</b:Title>
    <b:Year>2018</b:Year>
    <b:Publisher>Universidad de la Serena</b:Publisher>
    <b:RefOrder>3</b:RefOrder>
  </b:Source>
  <b:Source>
    <b:Tag>Ari17</b:Tag>
    <b:SourceType>Book</b:SourceType>
    <b:Guid>{04AA039F-68E5-4645-A626-C9A4DC6C3CDA}</b:Guid>
    <b:Author>
      <b:Author>
        <b:NameList>
          <b:Person>
            <b:Last>Aristizabal Cardona</b:Last>
            <b:First>Andrés</b:First>
            <b:Middle>Julian</b:Middle>
          </b:Person>
          <b:Person>
            <b:Last>Agudelo Arias</b:Last>
            <b:First>Hector</b:First>
            <b:Middle>David</b:Middle>
          </b:Person>
          <b:Person>
            <b:Last>Delgado</b:Last>
            <b:First>Lubin</b:First>
          </b:Person>
        </b:NameList>
      </b:Author>
    </b:Author>
    <b:Title>Evaluación del potencial fotovoltaico y eólico en Quibdó, Colombia: Un análisis para el aprovechamiento de energías limpias en el Pacífico Colombiano </b:Title>
    <b:Year>2017</b:Year>
    <b:Publisher>Editorial Académica Española</b:Publisher>
    <b:RefOrder>4</b:RefOrder>
  </b:Source>
  <b:Source>
    <b:Tag>Gon09</b:Tag>
    <b:SourceType>Book</b:SourceType>
    <b:Guid>{F836B62E-B24A-46F6-A640-01096505AD95}</b:Guid>
    <b:Author>
      <b:Author>
        <b:NameList>
          <b:Person>
            <b:Last>Gonzalez Velásco</b:Last>
            <b:First>Jaime</b:First>
          </b:Person>
        </b:NameList>
      </b:Author>
    </b:Author>
    <b:Title>Energías Renovables</b:Title>
    <b:Year>2009</b:Year>
    <b:Publisher>Editorial reverté</b:Publisher>
    <b:RefOrder>5</b:RefOrder>
  </b:Source>
  <b:Source>
    <b:Tag>Día15</b:Tag>
    <b:SourceType>Book</b:SourceType>
    <b:Guid>{C0627C84-7526-43C1-AFB0-0E1F37CB00C0}</b:Guid>
    <b:Author>
      <b:Author>
        <b:NameList>
          <b:Person>
            <b:Last>Díaz Velilla</b:Last>
            <b:First>Jorge</b:First>
            <b:Middle>Pablo</b:Middle>
          </b:Person>
        </b:NameList>
      </b:Author>
    </b:Author>
    <b:Title>Sistemas de Energías renovables</b:Title>
    <b:Year>2015</b:Year>
    <b:City>Madrid</b:City>
    <b:Publisher>Ediciones paraninfo, SA</b:Publisher>
    <b:RefOrder>6</b:RefOrder>
  </b:Source>
  <b:Source>
    <b:Tag>MOS06</b:Tag>
    <b:SourceType>Book</b:SourceType>
    <b:Guid>{C4F36CED-2FEC-49C1-BC9E-EA6EA81F17E9}</b:Guid>
    <b:Author>
      <b:Author>
        <b:NameList>
          <b:Person>
            <b:Last>MOSQUERA MARTINEZ</b:Last>
            <b:First>PEPA</b:First>
          </b:Person>
          <b:Person>
            <b:Last>MERINO RUESGA</b:Last>
            <b:First>LUIS</b:First>
          </b:Person>
        </b:NameList>
      </b:Author>
    </b:Author>
    <b:Title>EMPRESA Y ENERGIAS RENOVABLES: LO QUE SU EMPRESA DEBE SABER SOBRE ENERGIAS RENOVABLES, EFICIENCIA ENERGETICA Y KIOTO</b:Title>
    <b:Year>2006</b:Year>
    <b:City>Madrid</b:City>
    <b:Publisher>Fund Confemetal</b:Publisher>
    <b:RefOrder>7</b:RefOrder>
  </b:Source>
  <b:Source>
    <b:Tag>Per12</b:Tag>
    <b:SourceType>Book</b:SourceType>
    <b:Guid>{AE9DC4A9-A95E-4765-9393-FA5FF644ACA6}</b:Guid>
    <b:Author>
      <b:Author>
        <b:NameList>
          <b:Person>
            <b:Last>Perales</b:Last>
            <b:First>Benito</b:First>
          </b:Person>
        </b:NameList>
      </b:Author>
    </b:Author>
    <b:Title>El universo de las energías renovables</b:Title>
    <b:Year>2012</b:Year>
    <b:Publisher>Marcombo, Tecnología, Ciencia y Formación</b:Publisher>
    <b:RefOrder>8</b:RefOrder>
  </b:Source>
  <b:Source>
    <b:Tag>Per15</b:Tag>
    <b:SourceType>JournalArticle</b:SourceType>
    <b:Guid>{89727CCD-C115-493B-8454-76C433278BE3}</b:Guid>
    <b:Title>LAS ENERGÍAS RENOVABLES: ¿ES POSIBLE HABLAR DE UN DERECHO ENERGETICO AMBIENTAL? Elementos para una discusión</b:Title>
    <b:Year>2015</b:Year>
    <b:Author>
      <b:Author>
        <b:NameList>
          <b:Person>
            <b:Last>Pereira Blanco</b:Last>
            <b:First>Milton</b:First>
            <b:Middle>Jose</b:Middle>
          </b:Person>
        </b:NameList>
      </b:Author>
    </b:Author>
    <b:JournalName>Jurídicas CUC</b:JournalName>
    <b:Pages>233-254</b:Pages>
    <b:RefOrder>9</b:RefOrder>
  </b:Source>
  <b:Source>
    <b:Tag>And12</b:Tag>
    <b:SourceType>JournalArticle</b:SourceType>
    <b:Guid>{D8A07775-02B9-4F69-9680-11C1544E567F}</b:Guid>
    <b:Author>
      <b:Author>
        <b:NameList>
          <b:Person>
            <b:Last>André García</b:Last>
            <b:First>Francisco</b:First>
            <b:Middle>J</b:Middle>
          </b:Person>
          <b:Person>
            <b:Last>Castro Lejarriaga</b:Last>
            <b:First>Luis</b:First>
            <b:Middle>Miguel</b:Middle>
          </b:Person>
          <b:Person>
            <b:Last>Cerdá Tena</b:Last>
            <b:First>Emilio</b:First>
          </b:Person>
        </b:NameList>
      </b:Author>
    </b:Author>
    <b:Title>Las energías renovables en el ámbito internacional</b:Title>
    <b:JournalName>Dialnet</b:JournalName>
    <b:Year>2012</b:Year>
    <b:Pages>11-36</b:Pages>
    <b:RefOrder>10</b:RefOrder>
  </b:Source>
  <b:Source>
    <b:Tag>CRE03</b:Tag>
    <b:SourceType>Book</b:SourceType>
    <b:Guid>{2C0E8990-7BD4-4E32-B169-FF957B6AF98D}</b:Guid>
    <b:Title>Energías renovables para el desarrollo</b:Title>
    <b:Year>2003</b:Year>
    <b:Author>
      <b:Author>
        <b:NameList>
          <b:Person>
            <b:Last>CRESPO MARTINEZ</b:Last>
            <b:First>ANTONIO</b:First>
          </b:Person>
          <b:Person>
            <b:Last>GARCIA</b:Last>
            <b:First>ADOLFO</b:First>
            <b:Middle>DE FRANCISCO</b:Middle>
          </b:Person>
          <b:Person>
            <b:Last>FERNÁNDEZ GONZÁLEZ</b:Last>
            <b:First>JESÚS</b:First>
          </b:Person>
          <b:Person>
            <b:Last>HERRERO GARCÍA</b:Last>
            <b:First>MIGUEL</b:First>
            <b:Middle>ÁNGEL</b:Middle>
          </b:Person>
          <b:Person>
            <b:Last>DE JUANA SARDÓN</b:Last>
            <b:First>JOSÉ</b:First>
            <b:Middle>MARÍA</b:Middle>
          </b:Person>
          <b:Person>
            <b:Last>SANTOS GARCÍA</b:Last>
            <b:First>FLORENTINO</b:First>
          </b:Person>
        </b:NameList>
      </b:Author>
    </b:Author>
    <b:Publisher>Paraninfo</b:Publisher>
    <b:RefOrder>11</b:RefOrder>
  </b:Source>
</b:Sources>
</file>

<file path=customXml/itemProps1.xml><?xml version="1.0" encoding="utf-8"?>
<ds:datastoreItem xmlns:ds="http://schemas.openxmlformats.org/officeDocument/2006/customXml" ds:itemID="{FC58EE56-3A1B-4A19-BB17-14A6CD9F9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2545</Words>
  <Characters>14512</Characters>
  <Application>Microsoft Office Word</Application>
  <DocSecurity>0</DocSecurity>
  <Lines>120</Lines>
  <Paragraphs>34</Paragraphs>
  <ScaleCrop>false</ScaleCrop>
  <Company>Hewlett-Packard</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KATALINAPC</dc:creator>
  <cp:keywords/>
  <dc:description/>
  <cp:lastModifiedBy>Ana Mercedes  Sarria Palacio</cp:lastModifiedBy>
  <cp:revision>5</cp:revision>
  <cp:lastPrinted>2018-08-30T20:48:00Z</cp:lastPrinted>
  <dcterms:created xsi:type="dcterms:W3CDTF">2021-05-03T16:50:00Z</dcterms:created>
  <dcterms:modified xsi:type="dcterms:W3CDTF">2021-07-02T14:31:00Z</dcterms:modified>
</cp:coreProperties>
</file>